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3A3FA6" w:rsidRDefault="00963C9A">
      <w:pPr>
        <w:kinsoku w:val="0"/>
        <w:overflowPunct w:val="0"/>
        <w:autoSpaceDE/>
        <w:autoSpaceDN/>
        <w:adjustRightInd/>
        <w:spacing w:line="265" w:lineRule="exact"/>
        <w:jc w:val="center"/>
        <w:textAlignment w:val="baseline"/>
        <w:rPr>
          <w:b/>
          <w:spacing w:val="9"/>
          <w:sz w:val="23"/>
          <w:szCs w:val="23"/>
          <w:lang w:val="es-ES" w:eastAsia="es-ES"/>
        </w:rPr>
      </w:pPr>
      <w:r w:rsidRPr="003A3FA6">
        <w:rPr>
          <w:b/>
          <w:spacing w:val="9"/>
          <w:sz w:val="23"/>
          <w:szCs w:val="23"/>
          <w:lang w:val="es-ES" w:eastAsia="es-ES"/>
        </w:rPr>
        <w:t>RESOLUCION No. TAT-2635-2015</w:t>
      </w:r>
    </w:p>
    <w:p w:rsidR="00000000" w:rsidRDefault="00963C9A">
      <w:pPr>
        <w:kinsoku w:val="0"/>
        <w:overflowPunct w:val="0"/>
        <w:autoSpaceDE/>
        <w:autoSpaceDN/>
        <w:adjustRightInd/>
        <w:spacing w:before="562" w:line="275" w:lineRule="exact"/>
        <w:ind w:left="72"/>
        <w:jc w:val="both"/>
        <w:textAlignment w:val="baseline"/>
        <w:rPr>
          <w:sz w:val="23"/>
          <w:szCs w:val="23"/>
          <w:lang w:val="es-ES" w:eastAsia="es-ES"/>
        </w:rPr>
      </w:pPr>
      <w:r w:rsidRPr="003A3FA6">
        <w:rPr>
          <w:b/>
          <w:sz w:val="23"/>
          <w:szCs w:val="23"/>
          <w:lang w:val="es-ES" w:eastAsia="es-ES"/>
        </w:rPr>
        <w:t>TRIBUNAL ADMINISTRATIVO DE TRANSPORTE</w:t>
      </w:r>
      <w:r>
        <w:rPr>
          <w:sz w:val="23"/>
          <w:szCs w:val="23"/>
          <w:lang w:val="es-ES" w:eastAsia="es-ES"/>
        </w:rPr>
        <w:t>. Curridabat, a las once horas con treinta y cinco minutos del treinta de junio de dos mil quince.</w:t>
      </w:r>
    </w:p>
    <w:p w:rsidR="00000000" w:rsidRPr="003A3FA6" w:rsidRDefault="00963C9A">
      <w:pPr>
        <w:kinsoku w:val="0"/>
        <w:overflowPunct w:val="0"/>
        <w:autoSpaceDE/>
        <w:autoSpaceDN/>
        <w:adjustRightInd/>
        <w:spacing w:before="284" w:line="305" w:lineRule="exact"/>
        <w:ind w:left="72"/>
        <w:jc w:val="both"/>
        <w:textAlignment w:val="baseline"/>
        <w:rPr>
          <w:b/>
          <w:sz w:val="23"/>
          <w:szCs w:val="23"/>
          <w:lang w:val="es-ES" w:eastAsia="es-ES"/>
        </w:rPr>
      </w:pPr>
      <w:r>
        <w:rPr>
          <w:sz w:val="23"/>
          <w:szCs w:val="23"/>
          <w:lang w:val="es-ES" w:eastAsia="es-ES"/>
        </w:rPr>
        <w:t xml:space="preserve">Se conoce </w:t>
      </w:r>
      <w:r w:rsidRPr="003A3FA6">
        <w:rPr>
          <w:b/>
          <w:sz w:val="23"/>
          <w:szCs w:val="23"/>
          <w:lang w:val="es-ES" w:eastAsia="es-ES"/>
        </w:rPr>
        <w:t xml:space="preserve">RECURSO </w:t>
      </w:r>
      <w:r w:rsidRPr="003A3FA6">
        <w:rPr>
          <w:b/>
          <w:sz w:val="19"/>
          <w:szCs w:val="19"/>
          <w:lang w:val="es-ES" w:eastAsia="es-ES"/>
        </w:rPr>
        <w:t xml:space="preserve">DE REVOCATORIA CON APELACIÓN EN SUBSIDIO </w:t>
      </w:r>
      <w:r w:rsidRPr="003A3FA6">
        <w:rPr>
          <w:b/>
          <w:sz w:val="17"/>
          <w:szCs w:val="17"/>
          <w:lang w:val="es-ES" w:eastAsia="es-ES"/>
        </w:rPr>
        <w:t xml:space="preserve">Y </w:t>
      </w:r>
      <w:r w:rsidRPr="003A3FA6">
        <w:rPr>
          <w:b/>
          <w:sz w:val="19"/>
          <w:szCs w:val="19"/>
          <w:lang w:val="es-ES" w:eastAsia="es-ES"/>
        </w:rPr>
        <w:t>NULIDAD ABSOLUTA CONCOMITANTE</w:t>
      </w:r>
      <w:r>
        <w:rPr>
          <w:sz w:val="19"/>
          <w:szCs w:val="19"/>
          <w:lang w:val="es-ES" w:eastAsia="es-ES"/>
        </w:rPr>
        <w:t xml:space="preserve">, </w:t>
      </w:r>
      <w:r>
        <w:rPr>
          <w:sz w:val="23"/>
          <w:szCs w:val="23"/>
          <w:lang w:val="es-ES" w:eastAsia="es-ES"/>
        </w:rPr>
        <w:t>contra el Artículo 7.1 de la</w:t>
      </w:r>
      <w:r>
        <w:rPr>
          <w:sz w:val="23"/>
          <w:szCs w:val="23"/>
          <w:lang w:val="es-ES" w:eastAsia="es-ES"/>
        </w:rPr>
        <w:t xml:space="preserve"> Sesión Ordinaria 94-2013 del 12 de diciembre del 2013, adoptado por la Junta Directiva del Consejo de Transporte Público, </w:t>
      </w:r>
      <w:r>
        <w:rPr>
          <w:i/>
          <w:iCs/>
          <w:sz w:val="23"/>
          <w:szCs w:val="23"/>
          <w:lang w:val="es-ES" w:eastAsia="es-ES"/>
        </w:rPr>
        <w:t xml:space="preserve">e </w:t>
      </w:r>
      <w:r>
        <w:rPr>
          <w:sz w:val="23"/>
          <w:szCs w:val="23"/>
          <w:lang w:val="es-ES" w:eastAsia="es-ES"/>
        </w:rPr>
        <w:t xml:space="preserve">interpuesto por </w:t>
      </w:r>
      <w:r w:rsidRPr="003A3FA6">
        <w:rPr>
          <w:b/>
          <w:sz w:val="19"/>
          <w:szCs w:val="19"/>
          <w:lang w:val="es-ES" w:eastAsia="es-ES"/>
        </w:rPr>
        <w:t>M</w:t>
      </w:r>
      <w:r w:rsidR="003A3FA6">
        <w:rPr>
          <w:b/>
          <w:sz w:val="19"/>
          <w:szCs w:val="19"/>
          <w:lang w:val="es-ES" w:eastAsia="es-ES"/>
        </w:rPr>
        <w:t>.M.M.</w:t>
      </w:r>
      <w:r>
        <w:rPr>
          <w:sz w:val="19"/>
          <w:szCs w:val="19"/>
          <w:lang w:val="es-ES" w:eastAsia="es-ES"/>
        </w:rPr>
        <w:t xml:space="preserve">, </w:t>
      </w:r>
      <w:r>
        <w:rPr>
          <w:sz w:val="23"/>
          <w:szCs w:val="23"/>
          <w:lang w:val="es-ES" w:eastAsia="es-ES"/>
        </w:rPr>
        <w:t xml:space="preserve">cédula de identidad número </w:t>
      </w:r>
      <w:r w:rsidR="003A3FA6">
        <w:rPr>
          <w:sz w:val="23"/>
          <w:szCs w:val="23"/>
          <w:lang w:val="es-ES" w:eastAsia="es-ES"/>
        </w:rPr>
        <w:t>…</w:t>
      </w:r>
      <w:r>
        <w:rPr>
          <w:sz w:val="23"/>
          <w:szCs w:val="23"/>
          <w:lang w:val="es-ES" w:eastAsia="es-ES"/>
        </w:rPr>
        <w:t>, en su condición de permisionario de la Ruta N° 354, y q</w:t>
      </w:r>
      <w:r>
        <w:rPr>
          <w:sz w:val="23"/>
          <w:szCs w:val="23"/>
          <w:lang w:val="es-ES" w:eastAsia="es-ES"/>
        </w:rPr>
        <w:t xml:space="preserve">ue se tramita en este Despacho bajo el </w:t>
      </w:r>
      <w:r w:rsidRPr="003A3FA6">
        <w:rPr>
          <w:b/>
          <w:sz w:val="23"/>
          <w:szCs w:val="23"/>
          <w:lang w:val="es-ES" w:eastAsia="es-ES"/>
        </w:rPr>
        <w:t>Expediente Administrativo N° TAT-240-14.</w:t>
      </w:r>
    </w:p>
    <w:p w:rsidR="00000000" w:rsidRPr="003A3FA6" w:rsidRDefault="00963C9A">
      <w:pPr>
        <w:kinsoku w:val="0"/>
        <w:overflowPunct w:val="0"/>
        <w:autoSpaceDE/>
        <w:autoSpaceDN/>
        <w:adjustRightInd/>
        <w:spacing w:before="560" w:line="274" w:lineRule="exact"/>
        <w:jc w:val="center"/>
        <w:textAlignment w:val="baseline"/>
        <w:rPr>
          <w:b/>
          <w:spacing w:val="11"/>
          <w:sz w:val="23"/>
          <w:szCs w:val="23"/>
          <w:lang w:val="es-ES" w:eastAsia="es-ES"/>
        </w:rPr>
      </w:pPr>
      <w:r w:rsidRPr="003A3FA6">
        <w:rPr>
          <w:b/>
          <w:spacing w:val="11"/>
          <w:sz w:val="23"/>
          <w:szCs w:val="23"/>
          <w:lang w:val="es-ES" w:eastAsia="es-ES"/>
        </w:rPr>
        <w:t>RESULTANDO</w:t>
      </w:r>
    </w:p>
    <w:p w:rsidR="00000000" w:rsidRDefault="00963C9A">
      <w:pPr>
        <w:kinsoku w:val="0"/>
        <w:overflowPunct w:val="0"/>
        <w:autoSpaceDE/>
        <w:autoSpaceDN/>
        <w:adjustRightInd/>
        <w:spacing w:before="565" w:line="280" w:lineRule="exact"/>
        <w:ind w:left="72"/>
        <w:jc w:val="both"/>
        <w:textAlignment w:val="baseline"/>
        <w:rPr>
          <w:spacing w:val="6"/>
          <w:sz w:val="23"/>
          <w:szCs w:val="23"/>
          <w:lang w:val="es-ES" w:eastAsia="es-ES"/>
        </w:rPr>
      </w:pPr>
      <w:r w:rsidRPr="003A3FA6">
        <w:rPr>
          <w:b/>
          <w:spacing w:val="6"/>
          <w:sz w:val="23"/>
          <w:szCs w:val="23"/>
          <w:lang w:val="es-ES" w:eastAsia="es-ES"/>
        </w:rPr>
        <w:t>PRIMERO:</w:t>
      </w:r>
      <w:r>
        <w:rPr>
          <w:spacing w:val="6"/>
          <w:sz w:val="23"/>
          <w:szCs w:val="23"/>
          <w:lang w:val="es-ES" w:eastAsia="es-ES"/>
        </w:rPr>
        <w:t xml:space="preserve"> En el </w:t>
      </w:r>
      <w:r w:rsidRPr="003A3FA6">
        <w:rPr>
          <w:b/>
          <w:spacing w:val="6"/>
          <w:sz w:val="23"/>
          <w:szCs w:val="23"/>
          <w:lang w:val="es-ES" w:eastAsia="es-ES"/>
        </w:rPr>
        <w:t>Artículo 7.1 de la Sesión Ordinaria 94-2013, celebrada el 12 de diciembre de 2013</w:t>
      </w:r>
      <w:r>
        <w:rPr>
          <w:spacing w:val="6"/>
          <w:sz w:val="23"/>
          <w:szCs w:val="23"/>
          <w:lang w:val="es-ES" w:eastAsia="es-ES"/>
        </w:rPr>
        <w:t xml:space="preserve">, la </w:t>
      </w:r>
      <w:r w:rsidRPr="003A3FA6">
        <w:rPr>
          <w:bCs/>
          <w:spacing w:val="6"/>
          <w:sz w:val="23"/>
          <w:szCs w:val="23"/>
          <w:lang w:val="es-ES" w:eastAsia="es-ES"/>
        </w:rPr>
        <w:t>Junta</w:t>
      </w:r>
      <w:r>
        <w:rPr>
          <w:b/>
          <w:bCs/>
          <w:spacing w:val="6"/>
          <w:sz w:val="23"/>
          <w:szCs w:val="23"/>
          <w:lang w:val="es-ES" w:eastAsia="es-ES"/>
        </w:rPr>
        <w:t xml:space="preserve"> </w:t>
      </w:r>
      <w:r>
        <w:rPr>
          <w:spacing w:val="6"/>
          <w:sz w:val="23"/>
          <w:szCs w:val="23"/>
          <w:lang w:val="es-ES" w:eastAsia="es-ES"/>
        </w:rPr>
        <w:t>Directiva del Consejo de Transporte Público, conoce y apru</w:t>
      </w:r>
      <w:r>
        <w:rPr>
          <w:spacing w:val="6"/>
          <w:sz w:val="23"/>
          <w:szCs w:val="23"/>
          <w:lang w:val="es-ES" w:eastAsia="es-ES"/>
        </w:rPr>
        <w:t xml:space="preserve">eba el informe </w:t>
      </w:r>
      <w:r w:rsidRPr="003A3FA6">
        <w:rPr>
          <w:b/>
          <w:spacing w:val="6"/>
          <w:sz w:val="23"/>
          <w:szCs w:val="23"/>
          <w:lang w:val="es-ES" w:eastAsia="es-ES"/>
        </w:rPr>
        <w:t>DTE 2013-0677</w:t>
      </w:r>
      <w:r>
        <w:rPr>
          <w:spacing w:val="6"/>
          <w:sz w:val="23"/>
          <w:szCs w:val="23"/>
          <w:lang w:val="es-ES" w:eastAsia="es-ES"/>
        </w:rPr>
        <w:t xml:space="preserve">, referente a avance de situación de la contratación de la empresa RACSA para </w:t>
      </w:r>
      <w:r w:rsidRPr="003A3FA6">
        <w:rPr>
          <w:bCs/>
          <w:spacing w:val="6"/>
          <w:sz w:val="23"/>
          <w:szCs w:val="23"/>
          <w:lang w:val="es-ES" w:eastAsia="es-ES"/>
        </w:rPr>
        <w:t xml:space="preserve">llevar </w:t>
      </w:r>
      <w:r w:rsidRPr="003A3FA6">
        <w:rPr>
          <w:spacing w:val="6"/>
          <w:sz w:val="23"/>
          <w:szCs w:val="23"/>
          <w:lang w:val="es-ES" w:eastAsia="es-ES"/>
        </w:rPr>
        <w:t xml:space="preserve">a cabo el procedimiento abreviado para pasar de permisos a concesiones, en los </w:t>
      </w:r>
      <w:r w:rsidRPr="003A3FA6">
        <w:rPr>
          <w:bCs/>
          <w:spacing w:val="6"/>
          <w:sz w:val="23"/>
          <w:szCs w:val="23"/>
          <w:lang w:val="es-ES" w:eastAsia="es-ES"/>
        </w:rPr>
        <w:t>términos del</w:t>
      </w:r>
      <w:r>
        <w:rPr>
          <w:b/>
          <w:bCs/>
          <w:spacing w:val="6"/>
          <w:sz w:val="23"/>
          <w:szCs w:val="23"/>
          <w:lang w:val="es-ES" w:eastAsia="es-ES"/>
        </w:rPr>
        <w:t xml:space="preserve"> </w:t>
      </w:r>
      <w:r w:rsidRPr="003A3FA6">
        <w:rPr>
          <w:b/>
          <w:spacing w:val="6"/>
          <w:sz w:val="23"/>
          <w:szCs w:val="23"/>
          <w:lang w:val="es-ES" w:eastAsia="es-ES"/>
        </w:rPr>
        <w:t>Decreto Ejecutivo número 37737-MOPT</w:t>
      </w:r>
      <w:r>
        <w:rPr>
          <w:spacing w:val="6"/>
          <w:sz w:val="23"/>
          <w:szCs w:val="23"/>
          <w:lang w:val="es-ES" w:eastAsia="es-ES"/>
        </w:rPr>
        <w:t>, en éste acuerd</w:t>
      </w:r>
      <w:r>
        <w:rPr>
          <w:spacing w:val="6"/>
          <w:sz w:val="23"/>
          <w:szCs w:val="23"/>
          <w:lang w:val="es-ES" w:eastAsia="es-ES"/>
        </w:rPr>
        <w:t xml:space="preserve">o en su POR </w:t>
      </w:r>
      <w:r>
        <w:rPr>
          <w:b/>
          <w:bCs/>
          <w:spacing w:val="6"/>
          <w:sz w:val="23"/>
          <w:szCs w:val="23"/>
          <w:lang w:val="es-ES" w:eastAsia="es-ES"/>
        </w:rPr>
        <w:t xml:space="preserve">TANTO Segundo </w:t>
      </w:r>
      <w:r>
        <w:rPr>
          <w:spacing w:val="6"/>
          <w:sz w:val="23"/>
          <w:szCs w:val="23"/>
          <w:lang w:val="es-ES" w:eastAsia="es-ES"/>
        </w:rPr>
        <w:t xml:space="preserve">se dispone aprobar el estatus de rechazadas de alguna empresas, entre estas se encuentra el recurrente </w:t>
      </w:r>
      <w:r w:rsidRPr="003A3FA6">
        <w:rPr>
          <w:b/>
          <w:spacing w:val="6"/>
          <w:sz w:val="19"/>
          <w:szCs w:val="19"/>
          <w:lang w:val="es-ES" w:eastAsia="es-ES"/>
        </w:rPr>
        <w:t>M</w:t>
      </w:r>
      <w:r w:rsidR="003A3FA6">
        <w:rPr>
          <w:b/>
          <w:spacing w:val="6"/>
          <w:sz w:val="19"/>
          <w:szCs w:val="19"/>
          <w:lang w:val="es-ES" w:eastAsia="es-ES"/>
        </w:rPr>
        <w:t>.M.M.</w:t>
      </w:r>
      <w:r>
        <w:rPr>
          <w:spacing w:val="6"/>
          <w:sz w:val="19"/>
          <w:szCs w:val="19"/>
          <w:lang w:val="es-ES" w:eastAsia="es-ES"/>
        </w:rPr>
        <w:t xml:space="preserve"> </w:t>
      </w:r>
      <w:r w:rsidRPr="003A3FA6">
        <w:rPr>
          <w:b/>
          <w:spacing w:val="6"/>
          <w:sz w:val="23"/>
          <w:szCs w:val="23"/>
          <w:lang w:val="es-ES" w:eastAsia="es-ES"/>
        </w:rPr>
        <w:t>permisionario de la Ruta 354</w:t>
      </w:r>
      <w:r>
        <w:rPr>
          <w:spacing w:val="6"/>
          <w:sz w:val="23"/>
          <w:szCs w:val="23"/>
          <w:lang w:val="es-ES" w:eastAsia="es-ES"/>
        </w:rPr>
        <w:t xml:space="preserve">, </w:t>
      </w:r>
      <w:r w:rsidRPr="003A3FA6">
        <w:rPr>
          <w:bCs/>
          <w:spacing w:val="6"/>
          <w:sz w:val="23"/>
          <w:szCs w:val="23"/>
          <w:lang w:val="es-ES" w:eastAsia="es-ES"/>
        </w:rPr>
        <w:t>acuerdo que fue publicado</w:t>
      </w:r>
      <w:r>
        <w:rPr>
          <w:b/>
          <w:bCs/>
          <w:spacing w:val="6"/>
          <w:sz w:val="23"/>
          <w:szCs w:val="23"/>
          <w:lang w:val="es-ES" w:eastAsia="es-ES"/>
        </w:rPr>
        <w:t xml:space="preserve"> </w:t>
      </w:r>
      <w:r>
        <w:rPr>
          <w:spacing w:val="6"/>
          <w:sz w:val="23"/>
          <w:szCs w:val="23"/>
          <w:lang w:val="es-ES" w:eastAsia="es-ES"/>
        </w:rPr>
        <w:t>en el Diario Oficial La Gaceta N° 25 del 5 de febr</w:t>
      </w:r>
      <w:r>
        <w:rPr>
          <w:spacing w:val="6"/>
          <w:sz w:val="23"/>
          <w:szCs w:val="23"/>
          <w:lang w:val="es-ES" w:eastAsia="es-ES"/>
        </w:rPr>
        <w:t>ero del 2014.</w:t>
      </w:r>
    </w:p>
    <w:p w:rsidR="00000000" w:rsidRDefault="00963C9A">
      <w:pPr>
        <w:kinsoku w:val="0"/>
        <w:overflowPunct w:val="0"/>
        <w:autoSpaceDE/>
        <w:autoSpaceDN/>
        <w:adjustRightInd/>
        <w:spacing w:before="531" w:line="282" w:lineRule="exact"/>
        <w:ind w:left="72"/>
        <w:jc w:val="both"/>
        <w:textAlignment w:val="baseline"/>
        <w:rPr>
          <w:spacing w:val="7"/>
          <w:sz w:val="23"/>
          <w:szCs w:val="23"/>
          <w:lang w:val="es-ES" w:eastAsia="es-ES"/>
        </w:rPr>
      </w:pPr>
      <w:r w:rsidRPr="003A3FA6">
        <w:rPr>
          <w:b/>
          <w:spacing w:val="7"/>
          <w:sz w:val="23"/>
          <w:szCs w:val="23"/>
          <w:lang w:val="es-ES" w:eastAsia="es-ES"/>
        </w:rPr>
        <w:t>SEGUNDO</w:t>
      </w:r>
      <w:r>
        <w:rPr>
          <w:spacing w:val="7"/>
          <w:sz w:val="23"/>
          <w:szCs w:val="23"/>
          <w:lang w:val="es-ES" w:eastAsia="es-ES"/>
        </w:rPr>
        <w:t xml:space="preserve">: En el </w:t>
      </w:r>
      <w:r w:rsidRPr="003A3FA6">
        <w:rPr>
          <w:b/>
          <w:spacing w:val="7"/>
          <w:sz w:val="23"/>
          <w:szCs w:val="23"/>
          <w:lang w:val="es-ES" w:eastAsia="es-ES"/>
        </w:rPr>
        <w:t>Artículo 7.2.20 de la Sesión Ordinaria 08-2014, celebrada el 5 de febrero de 2014</w:t>
      </w:r>
      <w:r>
        <w:rPr>
          <w:spacing w:val="7"/>
          <w:sz w:val="23"/>
          <w:szCs w:val="23"/>
          <w:lang w:val="es-ES" w:eastAsia="es-ES"/>
        </w:rPr>
        <w:t xml:space="preserve">, la Junta Directiva del Consejo de Transporte Público, reafirma lo dispuesto en el </w:t>
      </w:r>
      <w:r w:rsidRPr="003A3FA6">
        <w:rPr>
          <w:bCs/>
          <w:spacing w:val="7"/>
          <w:sz w:val="23"/>
          <w:szCs w:val="23"/>
          <w:lang w:val="es-ES" w:eastAsia="es-ES"/>
        </w:rPr>
        <w:t xml:space="preserve">acuerdo </w:t>
      </w:r>
      <w:r w:rsidRPr="003A3FA6">
        <w:rPr>
          <w:b/>
          <w:spacing w:val="7"/>
          <w:sz w:val="23"/>
          <w:szCs w:val="23"/>
          <w:lang w:val="es-ES" w:eastAsia="es-ES"/>
        </w:rPr>
        <w:t>7.1 de la Sesión Ordinaria 94-2013, celebrada el 12 de</w:t>
      </w:r>
      <w:r w:rsidRPr="003A3FA6">
        <w:rPr>
          <w:b/>
          <w:spacing w:val="7"/>
          <w:sz w:val="23"/>
          <w:szCs w:val="23"/>
          <w:lang w:val="es-ES" w:eastAsia="es-ES"/>
        </w:rPr>
        <w:t xml:space="preserve"> diciembre de 2013</w:t>
      </w:r>
      <w:r>
        <w:rPr>
          <w:spacing w:val="7"/>
          <w:sz w:val="23"/>
          <w:szCs w:val="23"/>
          <w:lang w:val="es-ES" w:eastAsia="es-ES"/>
        </w:rPr>
        <w:t xml:space="preserve"> y </w:t>
      </w:r>
      <w:r>
        <w:rPr>
          <w:b/>
          <w:bCs/>
          <w:spacing w:val="7"/>
          <w:sz w:val="23"/>
          <w:szCs w:val="23"/>
          <w:lang w:val="es-ES" w:eastAsia="es-ES"/>
        </w:rPr>
        <w:t xml:space="preserve">procede </w:t>
      </w:r>
      <w:r>
        <w:rPr>
          <w:spacing w:val="7"/>
          <w:sz w:val="23"/>
          <w:szCs w:val="23"/>
          <w:lang w:val="es-ES" w:eastAsia="es-ES"/>
        </w:rPr>
        <w:t xml:space="preserve">a informar a la recurrente, </w:t>
      </w:r>
      <w:r>
        <w:rPr>
          <w:i/>
          <w:iCs/>
          <w:spacing w:val="7"/>
          <w:sz w:val="23"/>
          <w:szCs w:val="23"/>
          <w:lang w:val="es-ES" w:eastAsia="es-ES"/>
        </w:rPr>
        <w:t xml:space="preserve">"Resultado de la evaluación pre olerla procedimiento especial abreviado para otorgamiento de concesiones, declaración jurada reporte de flota automotor". </w:t>
      </w:r>
      <w:r>
        <w:rPr>
          <w:spacing w:val="7"/>
          <w:sz w:val="23"/>
          <w:szCs w:val="23"/>
          <w:lang w:val="es-ES" w:eastAsia="es-ES"/>
        </w:rPr>
        <w:t xml:space="preserve">Según se indica por el </w:t>
      </w:r>
      <w:r w:rsidRPr="003A3FA6">
        <w:rPr>
          <w:bCs/>
          <w:spacing w:val="7"/>
          <w:sz w:val="23"/>
          <w:szCs w:val="23"/>
          <w:lang w:val="es-ES" w:eastAsia="es-ES"/>
        </w:rPr>
        <w:t xml:space="preserve">Consejo </w:t>
      </w:r>
      <w:r w:rsidRPr="003A3FA6">
        <w:rPr>
          <w:spacing w:val="7"/>
          <w:sz w:val="23"/>
          <w:szCs w:val="23"/>
          <w:lang w:val="es-ES" w:eastAsia="es-ES"/>
        </w:rPr>
        <w:t xml:space="preserve">de Transporte Público este acto fue notificado el 11 de febrero de 2014, e indica </w:t>
      </w:r>
      <w:r w:rsidRPr="003A3FA6">
        <w:rPr>
          <w:bCs/>
          <w:spacing w:val="7"/>
          <w:sz w:val="23"/>
          <w:szCs w:val="23"/>
          <w:lang w:val="es-ES" w:eastAsia="es-ES"/>
        </w:rPr>
        <w:t>que</w:t>
      </w:r>
      <w:r>
        <w:rPr>
          <w:b/>
          <w:bCs/>
          <w:spacing w:val="7"/>
          <w:sz w:val="23"/>
          <w:szCs w:val="23"/>
          <w:lang w:val="es-ES" w:eastAsia="es-ES"/>
        </w:rPr>
        <w:t xml:space="preserve"> </w:t>
      </w:r>
      <w:r>
        <w:rPr>
          <w:i/>
          <w:iCs/>
          <w:spacing w:val="7"/>
          <w:sz w:val="23"/>
          <w:szCs w:val="23"/>
          <w:lang w:val="es-ES" w:eastAsia="es-ES"/>
        </w:rPr>
        <w:t xml:space="preserve">"Este caso se rechaza por que según el análisis realizado, de dos unidades que conforman esta ruta solo una posee rampa lo que equivale a un 50%" </w:t>
      </w:r>
      <w:r>
        <w:rPr>
          <w:spacing w:val="7"/>
          <w:sz w:val="23"/>
          <w:szCs w:val="23"/>
          <w:lang w:val="es-ES" w:eastAsia="es-ES"/>
        </w:rPr>
        <w:t xml:space="preserve">(Léanse los folios </w:t>
      </w:r>
      <w:r>
        <w:rPr>
          <w:b/>
          <w:bCs/>
          <w:spacing w:val="7"/>
          <w:sz w:val="23"/>
          <w:szCs w:val="23"/>
          <w:lang w:val="es-ES" w:eastAsia="es-ES"/>
        </w:rPr>
        <w:t>53 al</w:t>
      </w:r>
      <w:r>
        <w:rPr>
          <w:b/>
          <w:bCs/>
          <w:spacing w:val="7"/>
          <w:sz w:val="23"/>
          <w:szCs w:val="23"/>
          <w:lang w:val="es-ES" w:eastAsia="es-ES"/>
        </w:rPr>
        <w:t xml:space="preserve"> 56 del </w:t>
      </w:r>
      <w:r>
        <w:rPr>
          <w:spacing w:val="7"/>
          <w:sz w:val="23"/>
          <w:szCs w:val="23"/>
          <w:lang w:val="es-ES" w:eastAsia="es-ES"/>
        </w:rPr>
        <w:t>expediente administrativo TAT-240-14)</w:t>
      </w:r>
    </w:p>
    <w:p w:rsidR="00000000" w:rsidRDefault="00963C9A">
      <w:pPr>
        <w:kinsoku w:val="0"/>
        <w:overflowPunct w:val="0"/>
        <w:autoSpaceDE/>
        <w:autoSpaceDN/>
        <w:adjustRightInd/>
        <w:spacing w:before="1085" w:line="208" w:lineRule="exact"/>
        <w:jc w:val="right"/>
        <w:textAlignment w:val="baseline"/>
        <w:rPr>
          <w:sz w:val="19"/>
          <w:szCs w:val="19"/>
          <w:lang w:val="es-ES" w:eastAsia="es-ES"/>
        </w:rPr>
      </w:pPr>
    </w:p>
    <w:p w:rsidR="00000000" w:rsidRDefault="00963C9A" w:rsidP="003A3FA6">
      <w:pPr>
        <w:kinsoku w:val="0"/>
        <w:overflowPunct w:val="0"/>
        <w:autoSpaceDE/>
        <w:autoSpaceDN/>
        <w:adjustRightInd/>
        <w:spacing w:before="42" w:line="208" w:lineRule="exact"/>
        <w:jc w:val="center"/>
        <w:textAlignment w:val="baseline"/>
        <w:rPr>
          <w:spacing w:val="3"/>
          <w:sz w:val="19"/>
          <w:szCs w:val="19"/>
          <w:lang w:val="es-ES" w:eastAsia="es-ES"/>
        </w:rPr>
      </w:pPr>
    </w:p>
    <w:p w:rsidR="00000000" w:rsidRDefault="00963C9A">
      <w:pPr>
        <w:widowControl/>
        <w:rPr>
          <w:sz w:val="24"/>
          <w:szCs w:val="24"/>
        </w:rPr>
        <w:sectPr w:rsidR="00000000">
          <w:pgSz w:w="12134" w:h="15840"/>
          <w:pgMar w:top="1380" w:right="1570" w:bottom="284" w:left="1564" w:header="720" w:footer="720" w:gutter="0"/>
          <w:cols w:space="720"/>
          <w:noEndnote/>
        </w:sectPr>
      </w:pPr>
    </w:p>
    <w:p w:rsidR="00000000" w:rsidRDefault="00963C9A">
      <w:pPr>
        <w:kinsoku w:val="0"/>
        <w:overflowPunct w:val="0"/>
        <w:autoSpaceDE/>
        <w:autoSpaceDN/>
        <w:adjustRightInd/>
        <w:spacing w:line="275" w:lineRule="exact"/>
        <w:ind w:right="72"/>
        <w:jc w:val="both"/>
        <w:textAlignment w:val="baseline"/>
        <w:rPr>
          <w:rFonts w:ascii="Garamond" w:hAnsi="Garamond" w:cs="Garamond"/>
          <w:spacing w:val="9"/>
          <w:sz w:val="23"/>
          <w:szCs w:val="23"/>
          <w:lang w:val="es-ES" w:eastAsia="es-ES"/>
        </w:rPr>
      </w:pPr>
      <w:r w:rsidRPr="003A3FA6">
        <w:rPr>
          <w:rFonts w:ascii="Garamond" w:hAnsi="Garamond" w:cs="Garamond"/>
          <w:b/>
          <w:spacing w:val="9"/>
          <w:sz w:val="23"/>
          <w:szCs w:val="23"/>
          <w:lang w:val="es-ES" w:eastAsia="es-ES"/>
        </w:rPr>
        <w:lastRenderedPageBreak/>
        <w:t>TERCERO:</w:t>
      </w:r>
      <w:r>
        <w:rPr>
          <w:rFonts w:ascii="Garamond" w:hAnsi="Garamond" w:cs="Garamond"/>
          <w:spacing w:val="9"/>
          <w:sz w:val="23"/>
          <w:szCs w:val="23"/>
          <w:lang w:val="es-ES" w:eastAsia="es-ES"/>
        </w:rPr>
        <w:t xml:space="preserve"> El recurrente presenta el 12 de febrero del 2014 su Recurso de Revocatoria con Apelación en Subsidio y Nulidad Ab</w:t>
      </w:r>
      <w:r>
        <w:rPr>
          <w:rFonts w:ascii="Garamond" w:hAnsi="Garamond" w:cs="Garamond"/>
          <w:spacing w:val="9"/>
          <w:sz w:val="23"/>
          <w:szCs w:val="23"/>
          <w:lang w:val="es-ES" w:eastAsia="es-ES"/>
        </w:rPr>
        <w:t>soluta Concomitante, e indica en resumen lo siguiente:</w:t>
      </w:r>
    </w:p>
    <w:p w:rsidR="00000000" w:rsidRDefault="00963C9A">
      <w:pPr>
        <w:numPr>
          <w:ilvl w:val="0"/>
          <w:numId w:val="1"/>
        </w:numPr>
        <w:kinsoku w:val="0"/>
        <w:overflowPunct w:val="0"/>
        <w:autoSpaceDE/>
        <w:autoSpaceDN/>
        <w:adjustRightInd/>
        <w:spacing w:before="267" w:line="259"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Que es permisionario de la Ruta N° 354 descrita como TURRIALBA — SANTA ROSA — AQUIARES — CECILIANA - VICEVERSA, según el acuerdo 13 de la Sesión 3027 de fecha 28 de febrero de 1996.</w:t>
      </w:r>
    </w:p>
    <w:p w:rsidR="00000000" w:rsidRDefault="00963C9A">
      <w:pPr>
        <w:numPr>
          <w:ilvl w:val="0"/>
          <w:numId w:val="1"/>
        </w:numPr>
        <w:kinsoku w:val="0"/>
        <w:overflowPunct w:val="0"/>
        <w:autoSpaceDE/>
        <w:autoSpaceDN/>
        <w:adjustRightInd/>
        <w:spacing w:line="253"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Que el 23 de ag</w:t>
      </w:r>
      <w:r>
        <w:rPr>
          <w:rFonts w:ascii="Garamond" w:hAnsi="Garamond" w:cs="Garamond"/>
          <w:sz w:val="23"/>
          <w:szCs w:val="23"/>
          <w:lang w:val="es-ES" w:eastAsia="es-ES"/>
        </w:rPr>
        <w:t>osto del 2013 presentó su pre oferta para la aplicación del transitorio II de la Ley 8826.</w:t>
      </w:r>
    </w:p>
    <w:p w:rsidR="00000000" w:rsidRDefault="00963C9A">
      <w:pPr>
        <w:numPr>
          <w:ilvl w:val="0"/>
          <w:numId w:val="1"/>
        </w:numPr>
        <w:kinsoku w:val="0"/>
        <w:overflowPunct w:val="0"/>
        <w:autoSpaceDE/>
        <w:autoSpaceDN/>
        <w:adjustRightInd/>
        <w:spacing w:before="5" w:line="259"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El 28 de agosto presentó lo prevenido para subsanar, donde aporta la documentación que comprueba que la unidad placa CB-</w:t>
      </w:r>
      <w:r w:rsidR="003A3FA6">
        <w:rPr>
          <w:rFonts w:ascii="Garamond" w:hAnsi="Garamond" w:cs="Garamond"/>
          <w:sz w:val="23"/>
          <w:szCs w:val="23"/>
          <w:lang w:val="es-ES" w:eastAsia="es-ES"/>
        </w:rPr>
        <w:t>XXX</w:t>
      </w:r>
      <w:r>
        <w:rPr>
          <w:rFonts w:ascii="Garamond" w:hAnsi="Garamond" w:cs="Garamond"/>
          <w:sz w:val="23"/>
          <w:szCs w:val="23"/>
          <w:lang w:val="es-ES" w:eastAsia="es-ES"/>
        </w:rPr>
        <w:t xml:space="preserve"> (Sic) cumple con la Ley 7600.</w:t>
      </w:r>
    </w:p>
    <w:p w:rsidR="00000000" w:rsidRDefault="00963C9A">
      <w:pPr>
        <w:numPr>
          <w:ilvl w:val="0"/>
          <w:numId w:val="1"/>
        </w:numPr>
        <w:kinsoku w:val="0"/>
        <w:overflowPunct w:val="0"/>
        <w:autoSpaceDE/>
        <w:autoSpaceDN/>
        <w:adjustRightInd/>
        <w:spacing w:line="256"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El 19 de no</w:t>
      </w:r>
      <w:r>
        <w:rPr>
          <w:rFonts w:ascii="Garamond" w:hAnsi="Garamond" w:cs="Garamond"/>
          <w:sz w:val="23"/>
          <w:szCs w:val="23"/>
          <w:lang w:val="es-ES" w:eastAsia="es-ES"/>
        </w:rPr>
        <w:t>viembre del 2013 aportó en ventanilla única la documentación que demuestra que la unidad placa CB-</w:t>
      </w:r>
      <w:r w:rsidR="003A3FA6">
        <w:rPr>
          <w:rFonts w:ascii="Garamond" w:hAnsi="Garamond" w:cs="Garamond"/>
          <w:sz w:val="23"/>
          <w:szCs w:val="23"/>
          <w:lang w:val="es-ES" w:eastAsia="es-ES"/>
        </w:rPr>
        <w:t>XXX</w:t>
      </w:r>
      <w:r>
        <w:rPr>
          <w:rFonts w:ascii="Garamond" w:hAnsi="Garamond" w:cs="Garamond"/>
          <w:sz w:val="23"/>
          <w:szCs w:val="23"/>
          <w:lang w:val="es-ES" w:eastAsia="es-ES"/>
        </w:rPr>
        <w:t xml:space="preserve"> ya cumple con la Ley 7600, con lo cual significa que en el proceso y antes de que se publicara la lista donde se rechazó su participación, ya efectivamen</w:t>
      </w:r>
      <w:r>
        <w:rPr>
          <w:rFonts w:ascii="Garamond" w:hAnsi="Garamond" w:cs="Garamond"/>
          <w:sz w:val="23"/>
          <w:szCs w:val="23"/>
          <w:lang w:val="es-ES" w:eastAsia="es-ES"/>
        </w:rPr>
        <w:t>te desde el 19 de noviembre del 2013 cumplía con el 100% en el cumplimiento de la Ley 7600, y por ende con el porcentaje requerido para el Proceso de Licitación Abreviada para el otorgamiento de concesiones en el Transporte Público Remunerado de Personas d</w:t>
      </w:r>
      <w:r>
        <w:rPr>
          <w:rFonts w:ascii="Garamond" w:hAnsi="Garamond" w:cs="Garamond"/>
          <w:sz w:val="23"/>
          <w:szCs w:val="23"/>
          <w:lang w:val="es-ES" w:eastAsia="es-ES"/>
        </w:rPr>
        <w:t>ebido a que, la fórmula porcentual tiene que ser aplicada hacia abajo y no hacia arriba porcentualmente, cuando se habla de porcentaje aplicable se tiene que contar con igual cantidad de unidades el porciento, esto para poder ser equitativo por unidad porc</w:t>
      </w:r>
      <w:r>
        <w:rPr>
          <w:rFonts w:ascii="Garamond" w:hAnsi="Garamond" w:cs="Garamond"/>
          <w:sz w:val="23"/>
          <w:szCs w:val="23"/>
          <w:lang w:val="es-ES" w:eastAsia="es-ES"/>
        </w:rPr>
        <w:t>entual.</w:t>
      </w:r>
    </w:p>
    <w:p w:rsidR="00000000" w:rsidRDefault="00963C9A">
      <w:pPr>
        <w:numPr>
          <w:ilvl w:val="0"/>
          <w:numId w:val="1"/>
        </w:numPr>
        <w:kinsoku w:val="0"/>
        <w:overflowPunct w:val="0"/>
        <w:autoSpaceDE/>
        <w:autoSpaceDN/>
        <w:adjustRightInd/>
        <w:spacing w:line="255"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En su caso y en el de la mayoría, no pueden utilizar los porcentajes hacia arriba ya que no cuentan con cien unidades para justificar el 80% requerido, si la fórmula se aplica hacia arriba, se les violenta el derecho al cumplimiento porcentual apli</w:t>
      </w:r>
      <w:r>
        <w:rPr>
          <w:rFonts w:ascii="Garamond" w:hAnsi="Garamond" w:cs="Garamond"/>
          <w:sz w:val="23"/>
          <w:szCs w:val="23"/>
          <w:lang w:val="es-ES" w:eastAsia="es-ES"/>
        </w:rPr>
        <w:t>cado por año hasta llegar al 2014 donde se tiene que cumplir con el 100% de la flota con las unidades con rampa.</w:t>
      </w:r>
    </w:p>
    <w:p w:rsidR="00000000" w:rsidRDefault="00963C9A" w:rsidP="003A3FA6">
      <w:pPr>
        <w:kinsoku w:val="0"/>
        <w:overflowPunct w:val="0"/>
        <w:autoSpaceDE/>
        <w:autoSpaceDN/>
        <w:adjustRightInd/>
        <w:spacing w:line="256" w:lineRule="exact"/>
        <w:ind w:left="851" w:right="72" w:hanging="360"/>
        <w:jc w:val="both"/>
        <w:textAlignment w:val="baseline"/>
        <w:rPr>
          <w:rFonts w:ascii="Garamond" w:hAnsi="Garamond" w:cs="Garamond"/>
          <w:sz w:val="23"/>
          <w:szCs w:val="23"/>
          <w:lang w:val="es-ES" w:eastAsia="es-ES"/>
        </w:rPr>
      </w:pPr>
      <w:r>
        <w:rPr>
          <w:rFonts w:ascii="Garamond" w:hAnsi="Garamond" w:cs="Garamond"/>
          <w:sz w:val="23"/>
          <w:szCs w:val="23"/>
          <w:lang w:val="es-ES" w:eastAsia="es-ES"/>
        </w:rPr>
        <w:t>t) A la fecha de presentación del recurso, cumple con el 100% de unidades con dispositivo para discapacitados exigido hasta el 31 de di</w:t>
      </w:r>
      <w:r>
        <w:rPr>
          <w:rFonts w:ascii="Garamond" w:hAnsi="Garamond" w:cs="Garamond"/>
          <w:sz w:val="23"/>
          <w:szCs w:val="23"/>
          <w:lang w:val="es-ES" w:eastAsia="es-ES"/>
        </w:rPr>
        <w:t>ciembre del 2014.</w:t>
      </w:r>
    </w:p>
    <w:p w:rsidR="00000000" w:rsidRDefault="00963C9A">
      <w:pPr>
        <w:numPr>
          <w:ilvl w:val="0"/>
          <w:numId w:val="2"/>
        </w:numPr>
        <w:kinsoku w:val="0"/>
        <w:overflowPunct w:val="0"/>
        <w:autoSpaceDE/>
        <w:autoSpaceDN/>
        <w:adjustRightInd/>
        <w:spacing w:line="257"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No existe ya motivo para ser admitido (precalificado) para continuar en el procedimiento abreviado de licitación pública.</w:t>
      </w:r>
    </w:p>
    <w:p w:rsidR="00000000" w:rsidRDefault="00963C9A">
      <w:pPr>
        <w:numPr>
          <w:ilvl w:val="0"/>
          <w:numId w:val="2"/>
        </w:numPr>
        <w:kinsoku w:val="0"/>
        <w:overflowPunct w:val="0"/>
        <w:autoSpaceDE/>
        <w:autoSpaceDN/>
        <w:adjustRightInd/>
        <w:spacing w:line="257"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Que se violentó el derecho de defensa, porque se apersonó a la Secretaría Ejecutiva y a la Dirección Técnica del</w:t>
      </w:r>
      <w:r>
        <w:rPr>
          <w:rFonts w:ascii="Garamond" w:hAnsi="Garamond" w:cs="Garamond"/>
          <w:sz w:val="23"/>
          <w:szCs w:val="23"/>
          <w:lang w:val="es-ES" w:eastAsia="es-ES"/>
        </w:rPr>
        <w:t xml:space="preserve"> Consejo, los días 6, 7 y 10 de febrero de 2014 con la finalidad de que se le informara y diera copia de de los documentos para recurrir el acuerdo 7.1 de la Sesión 94-2013 del 12 de diciembre del 2013.</w:t>
      </w:r>
    </w:p>
    <w:p w:rsidR="00000000" w:rsidRDefault="00963C9A">
      <w:pPr>
        <w:numPr>
          <w:ilvl w:val="0"/>
          <w:numId w:val="2"/>
        </w:numPr>
        <w:kinsoku w:val="0"/>
        <w:overflowPunct w:val="0"/>
        <w:autoSpaceDE/>
        <w:autoSpaceDN/>
        <w:adjustRightInd/>
        <w:spacing w:before="9" w:line="252"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Solicita se acoja el recurso de revocatoria con apela</w:t>
      </w:r>
      <w:r>
        <w:rPr>
          <w:rFonts w:ascii="Garamond" w:hAnsi="Garamond" w:cs="Garamond"/>
          <w:sz w:val="23"/>
          <w:szCs w:val="23"/>
          <w:lang w:val="es-ES" w:eastAsia="es-ES"/>
        </w:rPr>
        <w:t>ción en subsidio y nulidad absoluta concomitante contra el Artículo 7.1 de la Sesión Ordinaria 94-2013 del 12 de diciembre del 2013 o en su defecto se eleve ante el superior jerárquico. (Léanse los folios del 43 al 48 del expediente administrativo TAT-240-</w:t>
      </w:r>
      <w:r>
        <w:rPr>
          <w:rFonts w:ascii="Garamond" w:hAnsi="Garamond" w:cs="Garamond"/>
          <w:sz w:val="23"/>
          <w:szCs w:val="23"/>
          <w:lang w:val="es-ES" w:eastAsia="es-ES"/>
        </w:rPr>
        <w:t>14)</w:t>
      </w:r>
    </w:p>
    <w:p w:rsidR="00000000" w:rsidRDefault="00963C9A">
      <w:pPr>
        <w:kinsoku w:val="0"/>
        <w:overflowPunct w:val="0"/>
        <w:autoSpaceDE/>
        <w:autoSpaceDN/>
        <w:adjustRightInd/>
        <w:spacing w:before="565" w:after="599" w:line="279" w:lineRule="exact"/>
        <w:ind w:right="72"/>
        <w:jc w:val="both"/>
        <w:textAlignment w:val="baseline"/>
        <w:rPr>
          <w:rFonts w:ascii="Garamond" w:hAnsi="Garamond" w:cs="Garamond"/>
          <w:spacing w:val="7"/>
          <w:sz w:val="23"/>
          <w:szCs w:val="23"/>
          <w:lang w:val="es-ES" w:eastAsia="es-ES"/>
        </w:rPr>
      </w:pPr>
      <w:r>
        <w:rPr>
          <w:rFonts w:ascii="Garamond" w:hAnsi="Garamond" w:cs="Garamond"/>
          <w:b/>
          <w:bCs/>
          <w:spacing w:val="7"/>
          <w:sz w:val="23"/>
          <w:szCs w:val="23"/>
          <w:lang w:val="es-ES" w:eastAsia="es-ES"/>
        </w:rPr>
        <w:t xml:space="preserve">CUARTO: </w:t>
      </w:r>
      <w:r>
        <w:rPr>
          <w:rFonts w:ascii="Garamond" w:hAnsi="Garamond" w:cs="Garamond"/>
          <w:spacing w:val="7"/>
          <w:sz w:val="23"/>
          <w:szCs w:val="23"/>
          <w:lang w:val="es-ES" w:eastAsia="es-ES"/>
        </w:rPr>
        <w:t xml:space="preserve">La Junta Directiva del Consejo de Transporte Público, en el Artículo </w:t>
      </w:r>
      <w:r>
        <w:rPr>
          <w:rFonts w:ascii="Garamond" w:hAnsi="Garamond" w:cs="Garamond"/>
          <w:b/>
          <w:bCs/>
          <w:spacing w:val="7"/>
          <w:sz w:val="23"/>
          <w:szCs w:val="23"/>
          <w:lang w:val="es-ES" w:eastAsia="es-ES"/>
        </w:rPr>
        <w:t xml:space="preserve">8.1.8 de la Sesión Ordinaria 51-2014 celebrada el día 17 de setiembre de 2014, </w:t>
      </w:r>
      <w:r>
        <w:rPr>
          <w:rFonts w:ascii="Garamond" w:hAnsi="Garamond" w:cs="Garamond"/>
          <w:spacing w:val="7"/>
          <w:sz w:val="23"/>
          <w:szCs w:val="23"/>
          <w:lang w:val="es-ES" w:eastAsia="es-ES"/>
        </w:rPr>
        <w:t xml:space="preserve">conoce y avala el </w:t>
      </w:r>
      <w:r>
        <w:rPr>
          <w:rFonts w:ascii="Garamond" w:hAnsi="Garamond" w:cs="Garamond"/>
          <w:b/>
          <w:bCs/>
          <w:spacing w:val="7"/>
          <w:sz w:val="23"/>
          <w:szCs w:val="23"/>
          <w:lang w:val="es-ES" w:eastAsia="es-ES"/>
        </w:rPr>
        <w:t xml:space="preserve">oficio DM-2014-000970 </w:t>
      </w:r>
      <w:r>
        <w:rPr>
          <w:rFonts w:ascii="Garamond" w:hAnsi="Garamond" w:cs="Garamond"/>
          <w:spacing w:val="7"/>
          <w:sz w:val="23"/>
          <w:szCs w:val="23"/>
          <w:lang w:val="es-ES" w:eastAsia="es-ES"/>
        </w:rPr>
        <w:t>emitido por la Dirección de Asuntos Jurídicos el 10 de m</w:t>
      </w:r>
      <w:r>
        <w:rPr>
          <w:rFonts w:ascii="Garamond" w:hAnsi="Garamond" w:cs="Garamond"/>
          <w:spacing w:val="7"/>
          <w:sz w:val="23"/>
          <w:szCs w:val="23"/>
          <w:lang w:val="es-ES" w:eastAsia="es-ES"/>
        </w:rPr>
        <w:t>arzo de 2014 y acogiendo sus recomendaciones rechaza el Recurso de Revocatoria por cuanto en la etapa de precalificación el recurrente incumplió con lo dispuesto en el artículo 4 del Decreto Ejecutivo N° 37737-MOPT, ya que indica que de las dos unidades in</w:t>
      </w:r>
      <w:r>
        <w:rPr>
          <w:rFonts w:ascii="Garamond" w:hAnsi="Garamond" w:cs="Garamond"/>
          <w:spacing w:val="7"/>
          <w:sz w:val="23"/>
          <w:szCs w:val="23"/>
          <w:lang w:val="es-ES" w:eastAsia="es-ES"/>
        </w:rPr>
        <w:t>scritas, solamente una de ellas contaba con rampa, faltando claramente con lo establecido en la ley 7600, posteriormente, en fecha 19 de noviembre del 2013, presentó escrito ante el Consejo indicando que ya las dos unidades contaban con rampa, sin embargo,</w:t>
      </w:r>
      <w:r>
        <w:rPr>
          <w:rFonts w:ascii="Garamond" w:hAnsi="Garamond" w:cs="Garamond"/>
          <w:spacing w:val="7"/>
          <w:sz w:val="23"/>
          <w:szCs w:val="23"/>
          <w:lang w:val="es-ES" w:eastAsia="es-ES"/>
        </w:rPr>
        <w:t xml:space="preserve"> lo hizo fuera del plazo establecido para presentar las ofertas, y por ende se considera que el recurrente no podría</w:t>
      </w:r>
    </w:p>
    <w:p w:rsidR="00000000" w:rsidRDefault="00963C9A">
      <w:pPr>
        <w:widowControl/>
        <w:rPr>
          <w:sz w:val="24"/>
          <w:szCs w:val="24"/>
        </w:rPr>
        <w:sectPr w:rsidR="00000000">
          <w:pgSz w:w="12134" w:h="15840"/>
          <w:pgMar w:top="1420" w:right="1523" w:bottom="264" w:left="1611" w:header="720" w:footer="720" w:gutter="0"/>
          <w:cols w:space="720"/>
          <w:noEndnote/>
        </w:sectPr>
      </w:pPr>
    </w:p>
    <w:p w:rsidR="00000000" w:rsidRDefault="00963C9A">
      <w:pPr>
        <w:widowControl/>
        <w:rPr>
          <w:sz w:val="24"/>
          <w:szCs w:val="24"/>
        </w:rPr>
        <w:sectPr w:rsidR="00000000">
          <w:type w:val="continuous"/>
          <w:pgSz w:w="12134" w:h="15840"/>
          <w:pgMar w:top="1420" w:right="1596" w:bottom="264" w:left="8558" w:header="720" w:footer="720" w:gutter="0"/>
          <w:cols w:space="720"/>
          <w:noEndnote/>
        </w:sectPr>
      </w:pPr>
    </w:p>
    <w:p w:rsidR="00000000" w:rsidRDefault="00963C9A">
      <w:pPr>
        <w:kinsoku w:val="0"/>
        <w:overflowPunct w:val="0"/>
        <w:autoSpaceDE/>
        <w:autoSpaceDN/>
        <w:adjustRightInd/>
        <w:spacing w:line="278" w:lineRule="exact"/>
        <w:ind w:left="72" w:right="72"/>
        <w:jc w:val="both"/>
        <w:textAlignment w:val="baseline"/>
        <w:rPr>
          <w:sz w:val="24"/>
          <w:szCs w:val="24"/>
          <w:lang w:val="es-ES" w:eastAsia="es-ES"/>
        </w:rPr>
      </w:pPr>
      <w:r>
        <w:rPr>
          <w:sz w:val="24"/>
          <w:szCs w:val="24"/>
          <w:lang w:val="es-ES" w:eastAsia="es-ES"/>
        </w:rPr>
        <w:lastRenderedPageBreak/>
        <w:t>considerarse que el recurrente cumple con lo establecido en la ley 7600. Ademá</w:t>
      </w:r>
      <w:r>
        <w:rPr>
          <w:sz w:val="24"/>
          <w:szCs w:val="24"/>
          <w:lang w:val="es-ES" w:eastAsia="es-ES"/>
        </w:rPr>
        <w:t>s indica que no se refiere a la nulidad indicada en el recurso, pues no la fundamenta ni hace mención de ella en su petitoria. (Léanse folios del 2 al 4 y del 39 al 41 del expediente administrati</w:t>
      </w:r>
      <w:r w:rsidR="003A3FA6">
        <w:rPr>
          <w:sz w:val="24"/>
          <w:szCs w:val="24"/>
          <w:lang w:val="es-ES" w:eastAsia="es-ES"/>
        </w:rPr>
        <w:t>vo</w:t>
      </w:r>
      <w:r>
        <w:rPr>
          <w:sz w:val="24"/>
          <w:szCs w:val="24"/>
          <w:lang w:val="es-ES" w:eastAsia="es-ES"/>
        </w:rPr>
        <w:t xml:space="preserve"> </w:t>
      </w:r>
      <w:r>
        <w:rPr>
          <w:sz w:val="24"/>
          <w:szCs w:val="24"/>
          <w:lang w:val="es-ES" w:eastAsia="es-ES"/>
        </w:rPr>
        <w:t>TAT-240-14)</w:t>
      </w:r>
    </w:p>
    <w:p w:rsidR="00000000" w:rsidRDefault="00963C9A">
      <w:pPr>
        <w:kinsoku w:val="0"/>
        <w:overflowPunct w:val="0"/>
        <w:autoSpaceDE/>
        <w:autoSpaceDN/>
        <w:adjustRightInd/>
        <w:spacing w:before="562" w:line="278" w:lineRule="exact"/>
        <w:ind w:left="72"/>
        <w:textAlignment w:val="baseline"/>
        <w:rPr>
          <w:sz w:val="24"/>
          <w:szCs w:val="24"/>
          <w:lang w:val="es-ES" w:eastAsia="es-ES"/>
        </w:rPr>
      </w:pPr>
      <w:r>
        <w:rPr>
          <w:b/>
          <w:bCs/>
          <w:sz w:val="24"/>
          <w:szCs w:val="24"/>
          <w:lang w:val="es-ES" w:eastAsia="es-ES"/>
        </w:rPr>
        <w:t xml:space="preserve">QUINTO: </w:t>
      </w:r>
      <w:r>
        <w:rPr>
          <w:sz w:val="24"/>
          <w:szCs w:val="24"/>
          <w:lang w:val="es-ES" w:eastAsia="es-ES"/>
        </w:rPr>
        <w:t>En los procedimientos seguidos se han observado las prescripciones legales.</w:t>
      </w:r>
    </w:p>
    <w:p w:rsidR="00000000" w:rsidRDefault="00963C9A">
      <w:pPr>
        <w:kinsoku w:val="0"/>
        <w:overflowPunct w:val="0"/>
        <w:autoSpaceDE/>
        <w:autoSpaceDN/>
        <w:adjustRightInd/>
        <w:spacing w:before="565" w:line="278" w:lineRule="exact"/>
        <w:ind w:left="72"/>
        <w:textAlignment w:val="baseline"/>
        <w:rPr>
          <w:spacing w:val="8"/>
          <w:sz w:val="24"/>
          <w:szCs w:val="24"/>
          <w:lang w:val="es-ES" w:eastAsia="es-ES"/>
        </w:rPr>
      </w:pPr>
      <w:r w:rsidRPr="003A3FA6">
        <w:rPr>
          <w:b/>
          <w:spacing w:val="8"/>
          <w:sz w:val="24"/>
          <w:szCs w:val="24"/>
          <w:lang w:val="es-ES" w:eastAsia="es-ES"/>
        </w:rPr>
        <w:t>REDACTA EL JUEZ PORTUGUEZ MÉNDEZ</w:t>
      </w:r>
      <w:r>
        <w:rPr>
          <w:spacing w:val="8"/>
          <w:sz w:val="24"/>
          <w:szCs w:val="24"/>
          <w:lang w:val="es-ES" w:eastAsia="es-ES"/>
        </w:rPr>
        <w:t>,</w:t>
      </w:r>
    </w:p>
    <w:p w:rsidR="00000000" w:rsidRPr="003A3FA6" w:rsidRDefault="00963C9A">
      <w:pPr>
        <w:kinsoku w:val="0"/>
        <w:overflowPunct w:val="0"/>
        <w:autoSpaceDE/>
        <w:autoSpaceDN/>
        <w:adjustRightInd/>
        <w:spacing w:before="557" w:line="278" w:lineRule="exact"/>
        <w:ind w:left="72"/>
        <w:jc w:val="center"/>
        <w:textAlignment w:val="baseline"/>
        <w:rPr>
          <w:b/>
          <w:spacing w:val="5"/>
          <w:sz w:val="24"/>
          <w:szCs w:val="24"/>
          <w:lang w:val="es-ES" w:eastAsia="es-ES"/>
        </w:rPr>
      </w:pPr>
      <w:r w:rsidRPr="003A3FA6">
        <w:rPr>
          <w:b/>
          <w:spacing w:val="5"/>
          <w:sz w:val="24"/>
          <w:szCs w:val="24"/>
          <w:lang w:val="es-ES" w:eastAsia="es-ES"/>
        </w:rPr>
        <w:t>CONSIDERANDO</w:t>
      </w:r>
    </w:p>
    <w:p w:rsidR="00000000" w:rsidRDefault="00963C9A">
      <w:pPr>
        <w:numPr>
          <w:ilvl w:val="0"/>
          <w:numId w:val="3"/>
        </w:numPr>
        <w:kinsoku w:val="0"/>
        <w:overflowPunct w:val="0"/>
        <w:autoSpaceDE/>
        <w:autoSpaceDN/>
        <w:adjustRightInd/>
        <w:spacing w:before="472" w:line="278" w:lineRule="exact"/>
        <w:ind w:right="72"/>
        <w:jc w:val="both"/>
        <w:textAlignment w:val="baseline"/>
        <w:rPr>
          <w:sz w:val="24"/>
          <w:szCs w:val="24"/>
          <w:lang w:val="es-ES" w:eastAsia="es-ES"/>
        </w:rPr>
      </w:pPr>
      <w:r>
        <w:rPr>
          <w:b/>
          <w:bCs/>
          <w:sz w:val="24"/>
          <w:szCs w:val="24"/>
          <w:lang w:val="es-ES" w:eastAsia="es-ES"/>
        </w:rPr>
        <w:t xml:space="preserve">COMPETENCIA.- El </w:t>
      </w:r>
      <w:r>
        <w:rPr>
          <w:sz w:val="24"/>
          <w:szCs w:val="24"/>
          <w:lang w:val="es-ES" w:eastAsia="es-ES"/>
        </w:rPr>
        <w:t xml:space="preserve">Tribunal Administrativo de Transporte es el competente para conocer y resolver el presente recurso de apelación </w:t>
      </w:r>
      <w:r>
        <w:rPr>
          <w:sz w:val="24"/>
          <w:szCs w:val="24"/>
          <w:lang w:val="es-ES" w:eastAsia="es-ES"/>
        </w:rPr>
        <w:t>de conformidad con el artículo 22 de la Ley Reguladora del Servicio Público de Transporte Remunerado de Personas en Vehículos en la Modalidad de 'Taxi N.7969 del 22 de diciembre de 1999.</w:t>
      </w:r>
    </w:p>
    <w:p w:rsidR="00000000" w:rsidRDefault="00963C9A">
      <w:pPr>
        <w:numPr>
          <w:ilvl w:val="0"/>
          <w:numId w:val="3"/>
        </w:numPr>
        <w:kinsoku w:val="0"/>
        <w:overflowPunct w:val="0"/>
        <w:autoSpaceDE/>
        <w:autoSpaceDN/>
        <w:adjustRightInd/>
        <w:spacing w:before="578" w:line="278" w:lineRule="exact"/>
        <w:ind w:right="72"/>
        <w:jc w:val="both"/>
        <w:textAlignment w:val="baseline"/>
        <w:rPr>
          <w:spacing w:val="-1"/>
          <w:sz w:val="24"/>
          <w:szCs w:val="24"/>
          <w:lang w:val="es-ES" w:eastAsia="es-ES"/>
        </w:rPr>
      </w:pPr>
      <w:r>
        <w:rPr>
          <w:b/>
          <w:bCs/>
          <w:spacing w:val="-1"/>
          <w:sz w:val="24"/>
          <w:szCs w:val="24"/>
          <w:lang w:val="es-ES" w:eastAsia="es-ES"/>
        </w:rPr>
        <w:t xml:space="preserve">ADMISIBILIDAD DEL RECURSO. </w:t>
      </w:r>
      <w:r>
        <w:rPr>
          <w:b/>
          <w:bCs/>
          <w:spacing w:val="-1"/>
          <w:sz w:val="24"/>
          <w:szCs w:val="24"/>
          <w:u w:val="single"/>
          <w:lang w:val="es-ES" w:eastAsia="es-ES"/>
        </w:rPr>
        <w:t>En cuanto a la Legitimación:</w:t>
      </w:r>
      <w:r>
        <w:rPr>
          <w:spacing w:val="-1"/>
          <w:sz w:val="24"/>
          <w:szCs w:val="24"/>
          <w:lang w:val="es-ES" w:eastAsia="es-ES"/>
        </w:rPr>
        <w:t xml:space="preserve"> De conformida</w:t>
      </w:r>
      <w:r>
        <w:rPr>
          <w:spacing w:val="-1"/>
          <w:sz w:val="24"/>
          <w:szCs w:val="24"/>
          <w:lang w:val="es-ES" w:eastAsia="es-ES"/>
        </w:rPr>
        <w:t xml:space="preserve">d con lo dispuesto en el artículo 11 del la ley 7969 "Ley Reguladora del Servicio Público de Transporte Remunerado de Personas en Vehículos en la Modalidad de Taxi", se tiene que el recurrente presentó su oferta al Procedimiento Especial Abreviado para el </w:t>
      </w:r>
      <w:r>
        <w:rPr>
          <w:spacing w:val="-1"/>
          <w:sz w:val="24"/>
          <w:szCs w:val="24"/>
          <w:lang w:val="es-ES" w:eastAsia="es-ES"/>
        </w:rPr>
        <w:t>Otorgamiento de Concesiones en el Transporte Público Remunerado de Personas en Rutas Regulares" y en el Decreto Ejecutivo N° 37737-MOPT publicado en el Diario Oficial La Gaceta N° 133 del 11 de junio del 2013, se tiene que el operador registrado para las R</w:t>
      </w:r>
      <w:r>
        <w:rPr>
          <w:spacing w:val="-1"/>
          <w:sz w:val="24"/>
          <w:szCs w:val="24"/>
          <w:lang w:val="es-ES" w:eastAsia="es-ES"/>
        </w:rPr>
        <w:t xml:space="preserve">utas N° 354 de la provincia de Cartago, descrita como Turrialba—Santa Rosa—Aquiares—Ceciliana—Viceversa, es </w:t>
      </w:r>
      <w:r w:rsidRPr="003A3FA6">
        <w:rPr>
          <w:b/>
          <w:spacing w:val="-1"/>
          <w:sz w:val="24"/>
          <w:szCs w:val="24"/>
          <w:lang w:val="es-ES" w:eastAsia="es-ES"/>
        </w:rPr>
        <w:t>M</w:t>
      </w:r>
      <w:r w:rsidR="003A3FA6">
        <w:rPr>
          <w:b/>
          <w:spacing w:val="-1"/>
          <w:sz w:val="24"/>
          <w:szCs w:val="24"/>
          <w:lang w:val="es-ES" w:eastAsia="es-ES"/>
        </w:rPr>
        <w:t>.M.M.</w:t>
      </w:r>
      <w:r>
        <w:rPr>
          <w:spacing w:val="-1"/>
          <w:sz w:val="24"/>
          <w:szCs w:val="24"/>
          <w:lang w:val="es-ES" w:eastAsia="es-ES"/>
        </w:rPr>
        <w:t>, de ahí su legitimación para impugnar el Artículo 7.1 de la Sesión Ordinaria 94-2013 del 12 de diciembre del 2013, adoptado por</w:t>
      </w:r>
      <w:r>
        <w:rPr>
          <w:spacing w:val="-1"/>
          <w:sz w:val="24"/>
          <w:szCs w:val="24"/>
          <w:lang w:val="es-ES" w:eastAsia="es-ES"/>
        </w:rPr>
        <w:t xml:space="preserve"> la Junta Directiva del Consejo de Transporte Público. </w:t>
      </w:r>
      <w:r>
        <w:rPr>
          <w:b/>
          <w:bCs/>
          <w:spacing w:val="-1"/>
          <w:sz w:val="24"/>
          <w:szCs w:val="24"/>
          <w:u w:val="single"/>
          <w:lang w:val="es-ES" w:eastAsia="es-ES"/>
        </w:rPr>
        <w:t>En cuanto al plazo:</w:t>
      </w:r>
      <w:r>
        <w:rPr>
          <w:spacing w:val="-1"/>
          <w:sz w:val="24"/>
          <w:szCs w:val="24"/>
          <w:lang w:val="es-ES" w:eastAsia="es-ES"/>
        </w:rPr>
        <w:t xml:space="preserve"> El acto administrativo impugnado fue notificado mediante Publicación en el Diario Oficial La Gaceta N° 25 del </w:t>
      </w:r>
      <w:r>
        <w:rPr>
          <w:b/>
          <w:bCs/>
          <w:spacing w:val="-1"/>
          <w:sz w:val="24"/>
          <w:szCs w:val="24"/>
          <w:lang w:val="es-ES" w:eastAsia="es-ES"/>
        </w:rPr>
        <w:t xml:space="preserve">5 de febrero del 2014, </w:t>
      </w:r>
      <w:r>
        <w:rPr>
          <w:spacing w:val="-1"/>
          <w:sz w:val="24"/>
          <w:szCs w:val="24"/>
          <w:lang w:val="es-ES" w:eastAsia="es-ES"/>
        </w:rPr>
        <w:t xml:space="preserve">no obstante el día </w:t>
      </w:r>
      <w:r>
        <w:rPr>
          <w:b/>
          <w:bCs/>
          <w:spacing w:val="-1"/>
          <w:sz w:val="24"/>
          <w:szCs w:val="24"/>
          <w:lang w:val="es-ES" w:eastAsia="es-ES"/>
        </w:rPr>
        <w:t xml:space="preserve">11 de febrero del 2014, </w:t>
      </w:r>
      <w:r>
        <w:rPr>
          <w:spacing w:val="-1"/>
          <w:sz w:val="24"/>
          <w:szCs w:val="24"/>
          <w:lang w:val="es-ES" w:eastAsia="es-ES"/>
        </w:rPr>
        <w:t>se le</w:t>
      </w:r>
      <w:r>
        <w:rPr>
          <w:spacing w:val="-1"/>
          <w:sz w:val="24"/>
          <w:szCs w:val="24"/>
          <w:lang w:val="es-ES" w:eastAsia="es-ES"/>
        </w:rPr>
        <w:t xml:space="preserve"> notifica el </w:t>
      </w:r>
      <w:r>
        <w:rPr>
          <w:b/>
          <w:bCs/>
          <w:spacing w:val="-1"/>
          <w:sz w:val="24"/>
          <w:szCs w:val="24"/>
          <w:lang w:val="es-ES" w:eastAsia="es-ES"/>
        </w:rPr>
        <w:t xml:space="preserve">Artículo 7.2.20 de la Sesión Ordinaria 08-2014 del 5 de febrero de 2014, </w:t>
      </w:r>
      <w:r>
        <w:rPr>
          <w:spacing w:val="-1"/>
          <w:sz w:val="24"/>
          <w:szCs w:val="24"/>
          <w:lang w:val="es-ES" w:eastAsia="es-ES"/>
        </w:rPr>
        <w:t xml:space="preserve">que es el acuerdo individualizado del resultado de la precalificación, y el recurrente presenta su acción recursiva el </w:t>
      </w:r>
      <w:r>
        <w:rPr>
          <w:b/>
          <w:bCs/>
          <w:spacing w:val="-1"/>
          <w:sz w:val="24"/>
          <w:szCs w:val="24"/>
          <w:lang w:val="es-ES" w:eastAsia="es-ES"/>
        </w:rPr>
        <w:t xml:space="preserve">12 de febrero de 2014, </w:t>
      </w:r>
      <w:r>
        <w:rPr>
          <w:spacing w:val="-1"/>
          <w:sz w:val="24"/>
          <w:szCs w:val="24"/>
          <w:lang w:val="es-ES" w:eastAsia="es-ES"/>
        </w:rPr>
        <w:t xml:space="preserve">esto es dentro del plazo de </w:t>
      </w:r>
      <w:r>
        <w:rPr>
          <w:spacing w:val="-1"/>
          <w:sz w:val="24"/>
          <w:szCs w:val="24"/>
          <w:lang w:val="es-ES" w:eastAsia="es-ES"/>
        </w:rPr>
        <w:t>ley, por lo que se tiene como legitimada en tiempo para recurrir ante esta sede.</w:t>
      </w:r>
    </w:p>
    <w:p w:rsidR="00000000" w:rsidRDefault="00963C9A">
      <w:pPr>
        <w:kinsoku w:val="0"/>
        <w:overflowPunct w:val="0"/>
        <w:autoSpaceDE/>
        <w:autoSpaceDN/>
        <w:adjustRightInd/>
        <w:spacing w:before="569" w:line="278" w:lineRule="exact"/>
        <w:ind w:left="72" w:right="72"/>
        <w:jc w:val="both"/>
        <w:textAlignment w:val="baseline"/>
        <w:rPr>
          <w:sz w:val="24"/>
          <w:szCs w:val="24"/>
          <w:lang w:val="es-ES" w:eastAsia="es-ES"/>
        </w:rPr>
      </w:pPr>
      <w:r>
        <w:rPr>
          <w:b/>
          <w:bCs/>
          <w:sz w:val="24"/>
          <w:szCs w:val="24"/>
          <w:lang w:val="es-ES" w:eastAsia="es-ES"/>
        </w:rPr>
        <w:t xml:space="preserve">3.- HECHOS PROBADOS. </w:t>
      </w:r>
      <w:r>
        <w:rPr>
          <w:sz w:val="24"/>
          <w:szCs w:val="24"/>
          <w:lang w:val="es-ES" w:eastAsia="es-ES"/>
        </w:rPr>
        <w:t>De importancia para la decisión de este asunto, se estiman como debidamente demostrados los siguientes hechos:</w:t>
      </w:r>
    </w:p>
    <w:p w:rsidR="00000000" w:rsidRDefault="00963C9A">
      <w:pPr>
        <w:kinsoku w:val="0"/>
        <w:overflowPunct w:val="0"/>
        <w:autoSpaceDE/>
        <w:autoSpaceDN/>
        <w:adjustRightInd/>
        <w:spacing w:before="278" w:line="278" w:lineRule="exact"/>
        <w:ind w:left="72" w:right="72"/>
        <w:jc w:val="both"/>
        <w:textAlignment w:val="baseline"/>
        <w:rPr>
          <w:sz w:val="24"/>
          <w:szCs w:val="24"/>
          <w:lang w:val="es-ES" w:eastAsia="es-ES"/>
        </w:rPr>
      </w:pPr>
      <w:r>
        <w:rPr>
          <w:sz w:val="24"/>
          <w:szCs w:val="24"/>
          <w:lang w:val="es-ES" w:eastAsia="es-ES"/>
        </w:rPr>
        <w:t>A).- La Junta Directiva del Consejo de Tran</w:t>
      </w:r>
      <w:r>
        <w:rPr>
          <w:sz w:val="24"/>
          <w:szCs w:val="24"/>
          <w:lang w:val="es-ES" w:eastAsia="es-ES"/>
        </w:rPr>
        <w:t xml:space="preserve">sporte Público en el </w:t>
      </w:r>
      <w:r>
        <w:rPr>
          <w:b/>
          <w:bCs/>
          <w:sz w:val="24"/>
          <w:szCs w:val="24"/>
          <w:lang w:val="es-ES" w:eastAsia="es-ES"/>
        </w:rPr>
        <w:t xml:space="preserve">Artículo 7.1 </w:t>
      </w:r>
      <w:r>
        <w:rPr>
          <w:sz w:val="24"/>
          <w:szCs w:val="24"/>
          <w:lang w:val="es-ES" w:eastAsia="es-ES"/>
        </w:rPr>
        <w:t xml:space="preserve">de la </w:t>
      </w:r>
      <w:r>
        <w:rPr>
          <w:b/>
          <w:bCs/>
          <w:sz w:val="24"/>
          <w:szCs w:val="24"/>
          <w:lang w:val="es-ES" w:eastAsia="es-ES"/>
        </w:rPr>
        <w:t xml:space="preserve">Sesión Ordinaria 94-2013, celebrada el 12 de diciembre de 2013, </w:t>
      </w:r>
      <w:r>
        <w:rPr>
          <w:sz w:val="24"/>
          <w:szCs w:val="24"/>
          <w:lang w:val="es-ES" w:eastAsia="es-ES"/>
        </w:rPr>
        <w:t xml:space="preserve">conoce y aprueba el informe </w:t>
      </w:r>
      <w:r>
        <w:rPr>
          <w:b/>
          <w:bCs/>
          <w:sz w:val="24"/>
          <w:szCs w:val="24"/>
          <w:lang w:val="es-ES" w:eastAsia="es-ES"/>
        </w:rPr>
        <w:t xml:space="preserve">DTE 2013-0677, </w:t>
      </w:r>
      <w:r>
        <w:rPr>
          <w:sz w:val="24"/>
          <w:szCs w:val="24"/>
          <w:lang w:val="es-ES" w:eastAsia="es-ES"/>
        </w:rPr>
        <w:t>referente a avance de situación de la contratación de la empresa RACSA para llevar a cabo el procedimiento ab</w:t>
      </w:r>
      <w:r>
        <w:rPr>
          <w:sz w:val="24"/>
          <w:szCs w:val="24"/>
          <w:lang w:val="es-ES" w:eastAsia="es-ES"/>
        </w:rPr>
        <w:t>reviado para pasar de permisos a concesiones, en los</w:t>
      </w:r>
    </w:p>
    <w:p w:rsidR="00000000" w:rsidRDefault="00963C9A">
      <w:pPr>
        <w:kinsoku w:val="0"/>
        <w:overflowPunct w:val="0"/>
        <w:autoSpaceDE/>
        <w:autoSpaceDN/>
        <w:adjustRightInd/>
        <w:spacing w:before="192" w:line="278" w:lineRule="exact"/>
        <w:ind w:left="72"/>
        <w:jc w:val="right"/>
        <w:textAlignment w:val="baseline"/>
        <w:rPr>
          <w:sz w:val="24"/>
          <w:szCs w:val="24"/>
          <w:lang w:val="es-ES" w:eastAsia="es-ES"/>
        </w:rPr>
      </w:pPr>
    </w:p>
    <w:p w:rsidR="00000000" w:rsidRDefault="00963C9A">
      <w:pPr>
        <w:kinsoku w:val="0"/>
        <w:overflowPunct w:val="0"/>
        <w:autoSpaceDE/>
        <w:autoSpaceDN/>
        <w:adjustRightInd/>
        <w:spacing w:line="245" w:lineRule="exact"/>
        <w:ind w:left="72"/>
        <w:jc w:val="right"/>
        <w:textAlignment w:val="baseline"/>
        <w:rPr>
          <w:spacing w:val="-19"/>
          <w:sz w:val="24"/>
          <w:szCs w:val="24"/>
          <w:lang w:val="es-ES" w:eastAsia="es-ES"/>
        </w:rPr>
      </w:pPr>
    </w:p>
    <w:p w:rsidR="00000000" w:rsidRDefault="00963C9A">
      <w:pPr>
        <w:widowControl/>
        <w:rPr>
          <w:sz w:val="24"/>
          <w:szCs w:val="24"/>
        </w:rPr>
        <w:sectPr w:rsidR="00000000">
          <w:pgSz w:w="12134" w:h="15840"/>
          <w:pgMar w:top="1400" w:right="1542" w:bottom="284" w:left="1592" w:header="720" w:footer="720" w:gutter="0"/>
          <w:cols w:space="720"/>
          <w:noEndnote/>
        </w:sectPr>
      </w:pPr>
    </w:p>
    <w:p w:rsidR="00000000" w:rsidRDefault="00963C9A">
      <w:pPr>
        <w:kinsoku w:val="0"/>
        <w:overflowPunct w:val="0"/>
        <w:autoSpaceDE/>
        <w:autoSpaceDN/>
        <w:adjustRightInd/>
        <w:spacing w:before="30" w:line="282" w:lineRule="exact"/>
        <w:ind w:left="72" w:right="72"/>
        <w:jc w:val="both"/>
        <w:textAlignment w:val="baseline"/>
        <w:rPr>
          <w:spacing w:val="6"/>
          <w:sz w:val="23"/>
          <w:szCs w:val="23"/>
          <w:lang w:val="es-ES" w:eastAsia="es-ES"/>
        </w:rPr>
      </w:pPr>
      <w:r>
        <w:rPr>
          <w:spacing w:val="6"/>
          <w:sz w:val="23"/>
          <w:szCs w:val="23"/>
          <w:lang w:val="es-ES" w:eastAsia="es-ES"/>
        </w:rPr>
        <w:lastRenderedPageBreak/>
        <w:t xml:space="preserve">términos del </w:t>
      </w:r>
      <w:r>
        <w:rPr>
          <w:b/>
          <w:bCs/>
          <w:spacing w:val="6"/>
          <w:sz w:val="23"/>
          <w:szCs w:val="23"/>
          <w:lang w:val="es-ES" w:eastAsia="es-ES"/>
        </w:rPr>
        <w:t xml:space="preserve">Decreto Ejecutivo número 37737-MOPT, </w:t>
      </w:r>
      <w:r>
        <w:rPr>
          <w:spacing w:val="6"/>
          <w:sz w:val="23"/>
          <w:szCs w:val="23"/>
          <w:lang w:val="es-ES" w:eastAsia="es-ES"/>
        </w:rPr>
        <w:t xml:space="preserve">en éste acuerdo en su POR TANTO Segundo se dispone </w:t>
      </w:r>
      <w:r>
        <w:rPr>
          <w:i/>
          <w:iCs/>
          <w:spacing w:val="6"/>
          <w:sz w:val="23"/>
          <w:szCs w:val="23"/>
          <w:lang w:val="es-ES" w:eastAsia="es-ES"/>
        </w:rPr>
        <w:t xml:space="preserve">"Aprobar el estatus de rechazadas de las siguientes empresas..."; </w:t>
      </w:r>
      <w:r>
        <w:rPr>
          <w:spacing w:val="6"/>
          <w:sz w:val="23"/>
          <w:szCs w:val="23"/>
          <w:lang w:val="es-ES" w:eastAsia="es-ES"/>
        </w:rPr>
        <w:t>entre ellas se encuentra la recurrente.</w:t>
      </w:r>
    </w:p>
    <w:p w:rsidR="00000000" w:rsidRDefault="00963C9A">
      <w:pPr>
        <w:kinsoku w:val="0"/>
        <w:overflowPunct w:val="0"/>
        <w:autoSpaceDE/>
        <w:autoSpaceDN/>
        <w:adjustRightInd/>
        <w:spacing w:line="279" w:lineRule="exact"/>
        <w:ind w:left="72" w:right="72"/>
        <w:jc w:val="both"/>
        <w:textAlignment w:val="baseline"/>
        <w:rPr>
          <w:spacing w:val="5"/>
          <w:sz w:val="23"/>
          <w:szCs w:val="23"/>
          <w:lang w:val="es-ES" w:eastAsia="es-ES"/>
        </w:rPr>
      </w:pPr>
      <w:r>
        <w:rPr>
          <w:b/>
          <w:bCs/>
          <w:spacing w:val="5"/>
          <w:sz w:val="23"/>
          <w:szCs w:val="23"/>
          <w:lang w:val="es-ES" w:eastAsia="es-ES"/>
        </w:rPr>
        <w:t xml:space="preserve">B).- </w:t>
      </w:r>
      <w:r>
        <w:rPr>
          <w:spacing w:val="5"/>
          <w:sz w:val="23"/>
          <w:szCs w:val="23"/>
          <w:lang w:val="es-ES" w:eastAsia="es-ES"/>
        </w:rPr>
        <w:t xml:space="preserve">En el </w:t>
      </w:r>
      <w:r>
        <w:rPr>
          <w:b/>
          <w:bCs/>
          <w:spacing w:val="5"/>
          <w:sz w:val="23"/>
          <w:szCs w:val="23"/>
          <w:lang w:val="es-ES" w:eastAsia="es-ES"/>
        </w:rPr>
        <w:t xml:space="preserve">Artículo 7.2.20 de </w:t>
      </w:r>
      <w:r>
        <w:rPr>
          <w:spacing w:val="5"/>
          <w:sz w:val="23"/>
          <w:szCs w:val="23"/>
          <w:lang w:val="es-ES" w:eastAsia="es-ES"/>
        </w:rPr>
        <w:t xml:space="preserve">la </w:t>
      </w:r>
      <w:r>
        <w:rPr>
          <w:b/>
          <w:bCs/>
          <w:spacing w:val="5"/>
          <w:sz w:val="23"/>
          <w:szCs w:val="23"/>
          <w:lang w:val="es-ES" w:eastAsia="es-ES"/>
        </w:rPr>
        <w:t xml:space="preserve">Sesión Ordinaria 08-2014, </w:t>
      </w:r>
      <w:r>
        <w:rPr>
          <w:spacing w:val="5"/>
          <w:sz w:val="23"/>
          <w:szCs w:val="23"/>
          <w:lang w:val="es-ES" w:eastAsia="es-ES"/>
        </w:rPr>
        <w:t>celebrada el 5 de febrero de 2014, la Junta Directiva del Consejo de Transporte Pú</w:t>
      </w:r>
      <w:r>
        <w:rPr>
          <w:spacing w:val="5"/>
          <w:sz w:val="23"/>
          <w:szCs w:val="23"/>
          <w:lang w:val="es-ES" w:eastAsia="es-ES"/>
        </w:rPr>
        <w:t xml:space="preserve">blico, reafirma lo dispuesto en el acuerdo </w:t>
      </w:r>
      <w:r>
        <w:rPr>
          <w:b/>
          <w:bCs/>
          <w:spacing w:val="5"/>
          <w:sz w:val="23"/>
          <w:szCs w:val="23"/>
          <w:lang w:val="es-ES" w:eastAsia="es-ES"/>
        </w:rPr>
        <w:t xml:space="preserve">7.1 de la Sesión Ordinaria 94-2013, celebrada el 12 de diciembre de 2013 </w:t>
      </w:r>
      <w:r>
        <w:rPr>
          <w:spacing w:val="5"/>
          <w:sz w:val="23"/>
          <w:szCs w:val="23"/>
          <w:lang w:val="es-ES" w:eastAsia="es-ES"/>
        </w:rPr>
        <w:t xml:space="preserve">y procede a informar al recurrente el </w:t>
      </w:r>
      <w:r>
        <w:rPr>
          <w:i/>
          <w:iCs/>
          <w:spacing w:val="5"/>
          <w:sz w:val="23"/>
          <w:szCs w:val="23"/>
          <w:lang w:val="es-ES" w:eastAsia="es-ES"/>
        </w:rPr>
        <w:t>"Resultado de la evaluación pre oferta procedimiento especial abreviado para otorgamiento de concesion</w:t>
      </w:r>
      <w:r>
        <w:rPr>
          <w:i/>
          <w:iCs/>
          <w:spacing w:val="5"/>
          <w:sz w:val="23"/>
          <w:szCs w:val="23"/>
          <w:lang w:val="es-ES" w:eastAsia="es-ES"/>
        </w:rPr>
        <w:t xml:space="preserve">es, declaración jurada reporte de Ilota automotor". </w:t>
      </w:r>
      <w:r>
        <w:rPr>
          <w:spacing w:val="5"/>
          <w:sz w:val="23"/>
          <w:szCs w:val="23"/>
          <w:lang w:val="es-ES" w:eastAsia="es-ES"/>
        </w:rPr>
        <w:t xml:space="preserve">Según se verifica el Consejo de Transporte Público notifica este acto el 11 de febrero de 2014, y en el indica que </w:t>
      </w:r>
      <w:r>
        <w:rPr>
          <w:i/>
          <w:iCs/>
          <w:spacing w:val="5"/>
          <w:sz w:val="23"/>
          <w:szCs w:val="23"/>
          <w:lang w:val="es-ES" w:eastAsia="es-ES"/>
        </w:rPr>
        <w:t xml:space="preserve">"Este caso se rechaza por que según el análisis realizado, de dos unidades que conforman </w:t>
      </w:r>
      <w:r>
        <w:rPr>
          <w:i/>
          <w:iCs/>
          <w:spacing w:val="5"/>
          <w:sz w:val="23"/>
          <w:szCs w:val="23"/>
          <w:lang w:val="es-ES" w:eastAsia="es-ES"/>
        </w:rPr>
        <w:t xml:space="preserve">esta ruta solo una posee rampa lo que equivale a un 50%" </w:t>
      </w:r>
      <w:r>
        <w:rPr>
          <w:spacing w:val="5"/>
          <w:sz w:val="23"/>
          <w:szCs w:val="23"/>
          <w:lang w:val="es-ES" w:eastAsia="es-ES"/>
        </w:rPr>
        <w:t>(Léanse los folios 53 al 56 del expediente administrativo TAT-240-14)</w:t>
      </w:r>
    </w:p>
    <w:p w:rsidR="00000000" w:rsidRDefault="00963C9A">
      <w:pPr>
        <w:kinsoku w:val="0"/>
        <w:overflowPunct w:val="0"/>
        <w:autoSpaceDE/>
        <w:autoSpaceDN/>
        <w:adjustRightInd/>
        <w:spacing w:line="287" w:lineRule="exact"/>
        <w:ind w:left="72" w:right="72"/>
        <w:jc w:val="both"/>
        <w:textAlignment w:val="baseline"/>
        <w:rPr>
          <w:b/>
          <w:bCs/>
          <w:sz w:val="23"/>
          <w:szCs w:val="23"/>
          <w:lang w:val="es-ES" w:eastAsia="es-ES"/>
        </w:rPr>
      </w:pPr>
      <w:r>
        <w:rPr>
          <w:b/>
          <w:bCs/>
          <w:sz w:val="23"/>
          <w:szCs w:val="23"/>
          <w:lang w:val="es-ES" w:eastAsia="es-ES"/>
        </w:rPr>
        <w:t xml:space="preserve">C).- </w:t>
      </w:r>
      <w:r>
        <w:rPr>
          <w:sz w:val="23"/>
          <w:szCs w:val="23"/>
          <w:lang w:val="es-ES" w:eastAsia="es-ES"/>
        </w:rPr>
        <w:t xml:space="preserve">El recurrente en su Recurso de revocatoria con apelación en subsidio y nulidad absoluta concomitante </w:t>
      </w:r>
      <w:r>
        <w:rPr>
          <w:b/>
          <w:bCs/>
          <w:sz w:val="23"/>
          <w:szCs w:val="23"/>
          <w:lang w:val="es-ES" w:eastAsia="es-ES"/>
        </w:rPr>
        <w:t>alega que:</w:t>
      </w:r>
    </w:p>
    <w:p w:rsidR="00000000" w:rsidRDefault="00963C9A">
      <w:pPr>
        <w:numPr>
          <w:ilvl w:val="0"/>
          <w:numId w:val="4"/>
        </w:numPr>
        <w:kinsoku w:val="0"/>
        <w:overflowPunct w:val="0"/>
        <w:autoSpaceDE/>
        <w:autoSpaceDN/>
        <w:adjustRightInd/>
        <w:spacing w:line="254" w:lineRule="exact"/>
        <w:ind w:right="72"/>
        <w:jc w:val="both"/>
        <w:textAlignment w:val="baseline"/>
        <w:rPr>
          <w:sz w:val="22"/>
          <w:szCs w:val="22"/>
          <w:lang w:val="es-ES" w:eastAsia="es-ES"/>
        </w:rPr>
      </w:pPr>
      <w:r>
        <w:rPr>
          <w:sz w:val="22"/>
          <w:szCs w:val="22"/>
          <w:lang w:val="es-ES" w:eastAsia="es-ES"/>
        </w:rPr>
        <w:t>El 23 de</w:t>
      </w:r>
      <w:r>
        <w:rPr>
          <w:sz w:val="22"/>
          <w:szCs w:val="22"/>
          <w:lang w:val="es-ES" w:eastAsia="es-ES"/>
        </w:rPr>
        <w:t xml:space="preserve"> agosto del 2013 presentó su pre oferta para la aplicación del transitorio 11 de la Ley 8826. El 28 de agosto presentó lo prevenido para subsanar, donde aporta la documentación que comprueba que la unidad placa CB-</w:t>
      </w:r>
      <w:r w:rsidR="001F6895">
        <w:rPr>
          <w:sz w:val="22"/>
          <w:szCs w:val="22"/>
          <w:lang w:val="es-ES" w:eastAsia="es-ES"/>
        </w:rPr>
        <w:t>XXX</w:t>
      </w:r>
      <w:r>
        <w:rPr>
          <w:sz w:val="22"/>
          <w:szCs w:val="22"/>
          <w:lang w:val="es-ES" w:eastAsia="es-ES"/>
        </w:rPr>
        <w:t xml:space="preserve"> (Sic) cumple con la Ley 7600.</w:t>
      </w:r>
    </w:p>
    <w:p w:rsidR="00000000" w:rsidRDefault="00963C9A">
      <w:pPr>
        <w:numPr>
          <w:ilvl w:val="0"/>
          <w:numId w:val="4"/>
        </w:numPr>
        <w:kinsoku w:val="0"/>
        <w:overflowPunct w:val="0"/>
        <w:autoSpaceDE/>
        <w:autoSpaceDN/>
        <w:adjustRightInd/>
        <w:spacing w:line="256" w:lineRule="exact"/>
        <w:ind w:right="72"/>
        <w:jc w:val="both"/>
        <w:textAlignment w:val="baseline"/>
        <w:rPr>
          <w:spacing w:val="1"/>
          <w:sz w:val="22"/>
          <w:szCs w:val="22"/>
          <w:lang w:val="es-ES" w:eastAsia="es-ES"/>
        </w:rPr>
      </w:pPr>
      <w:r>
        <w:rPr>
          <w:spacing w:val="1"/>
          <w:sz w:val="22"/>
          <w:szCs w:val="22"/>
          <w:lang w:val="es-ES" w:eastAsia="es-ES"/>
        </w:rPr>
        <w:t>El 19 de</w:t>
      </w:r>
      <w:r>
        <w:rPr>
          <w:spacing w:val="1"/>
          <w:sz w:val="22"/>
          <w:szCs w:val="22"/>
          <w:lang w:val="es-ES" w:eastAsia="es-ES"/>
        </w:rPr>
        <w:t xml:space="preserve"> noviembre del 2013 aportó en ventanilla única la documentación que demuestra que la unidad placa CB-</w:t>
      </w:r>
      <w:r w:rsidR="001F6895">
        <w:rPr>
          <w:spacing w:val="1"/>
          <w:sz w:val="22"/>
          <w:szCs w:val="22"/>
          <w:lang w:val="es-ES" w:eastAsia="es-ES"/>
        </w:rPr>
        <w:t>XXX</w:t>
      </w:r>
      <w:r>
        <w:rPr>
          <w:spacing w:val="1"/>
          <w:sz w:val="22"/>
          <w:szCs w:val="22"/>
          <w:lang w:val="es-ES" w:eastAsia="es-ES"/>
        </w:rPr>
        <w:t xml:space="preserve"> ya cumple con la Ley 7600, con lo cual significa que en el proceso y antes de que se publicara la lista donde se rechazó su participación, ya efectiva</w:t>
      </w:r>
      <w:r>
        <w:rPr>
          <w:spacing w:val="1"/>
          <w:sz w:val="22"/>
          <w:szCs w:val="22"/>
          <w:lang w:val="es-ES" w:eastAsia="es-ES"/>
        </w:rPr>
        <w:t>mente desde el 19 de noviembre del 2013 cumplía con el 100% en el cumplimiento de la Ley 7600, y por ende con el porcentaje requerido para el Proceso de Licitación Abreviada para el otorgamiento de concesiones en el Transporte Público Remunerado de Persona</w:t>
      </w:r>
      <w:r>
        <w:rPr>
          <w:spacing w:val="1"/>
          <w:sz w:val="22"/>
          <w:szCs w:val="22"/>
          <w:lang w:val="es-ES" w:eastAsia="es-ES"/>
        </w:rPr>
        <w:t>s debido a que, la fórmula porcentual tiene que ser aplicada hacia abajo y no hacia arriba porcentualmente, cuando se habla de porcentaje aplicable se tiene que contar con igual cantidad de unidades el porciento, esto para poder ser equitativo por unidad p</w:t>
      </w:r>
      <w:r>
        <w:rPr>
          <w:spacing w:val="1"/>
          <w:sz w:val="22"/>
          <w:szCs w:val="22"/>
          <w:lang w:val="es-ES" w:eastAsia="es-ES"/>
        </w:rPr>
        <w:t>orcentual.</w:t>
      </w:r>
    </w:p>
    <w:p w:rsidR="00000000" w:rsidRDefault="00963C9A">
      <w:pPr>
        <w:numPr>
          <w:ilvl w:val="0"/>
          <w:numId w:val="4"/>
        </w:numPr>
        <w:kinsoku w:val="0"/>
        <w:overflowPunct w:val="0"/>
        <w:autoSpaceDE/>
        <w:autoSpaceDN/>
        <w:adjustRightInd/>
        <w:spacing w:line="256" w:lineRule="exact"/>
        <w:ind w:right="72"/>
        <w:jc w:val="both"/>
        <w:textAlignment w:val="baseline"/>
        <w:rPr>
          <w:sz w:val="23"/>
          <w:szCs w:val="23"/>
          <w:lang w:val="es-ES" w:eastAsia="es-ES"/>
        </w:rPr>
      </w:pPr>
      <w:r>
        <w:rPr>
          <w:sz w:val="22"/>
          <w:szCs w:val="22"/>
          <w:lang w:val="es-ES" w:eastAsia="es-ES"/>
        </w:rPr>
        <w:t>En su caso y en el de la mayoría, no pueden utilizar los porcentajes hacia arriba ya que no cuentan con cien unidades para justificar el 80% requerido, si la fórmula se aplica hacia arriba, se les violenta el derecho al</w:t>
      </w:r>
      <w:r>
        <w:rPr>
          <w:sz w:val="22"/>
          <w:szCs w:val="22"/>
          <w:lang w:val="es-ES" w:eastAsia="es-ES"/>
        </w:rPr>
        <w:t xml:space="preserve"> cumplimiento porcentual aplicado por año hasta llegar al 2014 donde se </w:t>
      </w:r>
      <w:r>
        <w:rPr>
          <w:sz w:val="23"/>
          <w:szCs w:val="23"/>
          <w:lang w:val="es-ES" w:eastAsia="es-ES"/>
        </w:rPr>
        <w:t>tiene que cumplir con el 100% de la flota con las unidades con rampa.</w:t>
      </w:r>
    </w:p>
    <w:p w:rsidR="00000000" w:rsidRDefault="00963C9A">
      <w:pPr>
        <w:numPr>
          <w:ilvl w:val="0"/>
          <w:numId w:val="5"/>
        </w:numPr>
        <w:kinsoku w:val="0"/>
        <w:overflowPunct w:val="0"/>
        <w:autoSpaceDE/>
        <w:autoSpaceDN/>
        <w:adjustRightInd/>
        <w:spacing w:line="255" w:lineRule="exact"/>
        <w:ind w:right="72"/>
        <w:jc w:val="both"/>
        <w:textAlignment w:val="baseline"/>
        <w:rPr>
          <w:sz w:val="22"/>
          <w:szCs w:val="22"/>
          <w:lang w:val="es-ES" w:eastAsia="es-ES"/>
        </w:rPr>
      </w:pPr>
      <w:r>
        <w:rPr>
          <w:sz w:val="22"/>
          <w:szCs w:val="22"/>
          <w:lang w:val="es-ES" w:eastAsia="es-ES"/>
        </w:rPr>
        <w:t>A la fecha de presentación del recurso, cumple con el 100% de unidades con dispositivo para discapacitados exi</w:t>
      </w:r>
      <w:r>
        <w:rPr>
          <w:sz w:val="22"/>
          <w:szCs w:val="22"/>
          <w:lang w:val="es-ES" w:eastAsia="es-ES"/>
        </w:rPr>
        <w:t>gido hasta el 31 de diciembre del 2014.</w:t>
      </w:r>
    </w:p>
    <w:p w:rsidR="00000000" w:rsidRDefault="00963C9A">
      <w:pPr>
        <w:numPr>
          <w:ilvl w:val="0"/>
          <w:numId w:val="5"/>
        </w:numPr>
        <w:kinsoku w:val="0"/>
        <w:overflowPunct w:val="0"/>
        <w:autoSpaceDE/>
        <w:autoSpaceDN/>
        <w:adjustRightInd/>
        <w:spacing w:line="256" w:lineRule="exact"/>
        <w:ind w:right="72"/>
        <w:jc w:val="both"/>
        <w:textAlignment w:val="baseline"/>
        <w:rPr>
          <w:sz w:val="22"/>
          <w:szCs w:val="22"/>
          <w:lang w:val="es-ES" w:eastAsia="es-ES"/>
        </w:rPr>
      </w:pPr>
      <w:r>
        <w:rPr>
          <w:sz w:val="22"/>
          <w:szCs w:val="22"/>
          <w:lang w:val="es-ES" w:eastAsia="es-ES"/>
        </w:rPr>
        <w:t xml:space="preserve">No existe ya </w:t>
      </w:r>
      <w:r>
        <w:rPr>
          <w:sz w:val="23"/>
          <w:szCs w:val="23"/>
          <w:lang w:val="es-ES" w:eastAsia="es-ES"/>
        </w:rPr>
        <w:t xml:space="preserve">motivo para ser admitido (precalificado) para continuar en </w:t>
      </w:r>
      <w:r>
        <w:rPr>
          <w:sz w:val="22"/>
          <w:szCs w:val="22"/>
          <w:lang w:val="es-ES" w:eastAsia="es-ES"/>
        </w:rPr>
        <w:t>el procedimiento abreviado de licitación pública.</w:t>
      </w:r>
    </w:p>
    <w:p w:rsidR="00000000" w:rsidRDefault="00963C9A">
      <w:pPr>
        <w:numPr>
          <w:ilvl w:val="0"/>
          <w:numId w:val="4"/>
        </w:numPr>
        <w:kinsoku w:val="0"/>
        <w:overflowPunct w:val="0"/>
        <w:autoSpaceDE/>
        <w:autoSpaceDN/>
        <w:adjustRightInd/>
        <w:spacing w:line="254" w:lineRule="exact"/>
        <w:ind w:right="72"/>
        <w:jc w:val="both"/>
        <w:textAlignment w:val="baseline"/>
        <w:rPr>
          <w:sz w:val="23"/>
          <w:szCs w:val="23"/>
          <w:lang w:val="es-ES" w:eastAsia="es-ES"/>
        </w:rPr>
      </w:pPr>
      <w:r>
        <w:rPr>
          <w:sz w:val="22"/>
          <w:szCs w:val="22"/>
          <w:lang w:val="es-ES" w:eastAsia="es-ES"/>
        </w:rPr>
        <w:t>Que se violentó el derecho de defensa, porque se apersonó a la Secretaría Ejecutiva y a la</w:t>
      </w:r>
      <w:r>
        <w:rPr>
          <w:sz w:val="22"/>
          <w:szCs w:val="22"/>
          <w:lang w:val="es-ES" w:eastAsia="es-ES"/>
        </w:rPr>
        <w:t xml:space="preserve"> Dirección </w:t>
      </w:r>
      <w:r>
        <w:rPr>
          <w:sz w:val="23"/>
          <w:szCs w:val="23"/>
          <w:lang w:val="es-ES" w:eastAsia="es-ES"/>
        </w:rPr>
        <w:t xml:space="preserve">Técnica del Consejo, los días 6, 7 y 10 </w:t>
      </w:r>
      <w:r>
        <w:rPr>
          <w:sz w:val="22"/>
          <w:szCs w:val="22"/>
          <w:lang w:val="es-ES" w:eastAsia="es-ES"/>
        </w:rPr>
        <w:t xml:space="preserve">de febrero de 2014 con la finalidad de que se le informara y diera copia de de los documentos para recurrir el acuerdo 7.1 </w:t>
      </w:r>
      <w:r>
        <w:rPr>
          <w:sz w:val="23"/>
          <w:szCs w:val="23"/>
          <w:lang w:val="es-ES" w:eastAsia="es-ES"/>
        </w:rPr>
        <w:t xml:space="preserve">de la </w:t>
      </w:r>
      <w:r>
        <w:rPr>
          <w:sz w:val="19"/>
          <w:szCs w:val="19"/>
          <w:lang w:val="es-ES" w:eastAsia="es-ES"/>
        </w:rPr>
        <w:t xml:space="preserve">Sesión </w:t>
      </w:r>
      <w:r>
        <w:rPr>
          <w:sz w:val="22"/>
          <w:szCs w:val="22"/>
          <w:lang w:val="es-ES" w:eastAsia="es-ES"/>
        </w:rPr>
        <w:t xml:space="preserve">94-2013 del 12 </w:t>
      </w:r>
      <w:r>
        <w:rPr>
          <w:sz w:val="23"/>
          <w:szCs w:val="23"/>
          <w:lang w:val="es-ES" w:eastAsia="es-ES"/>
        </w:rPr>
        <w:t>de diciembre del 2013.</w:t>
      </w:r>
    </w:p>
    <w:p w:rsidR="00000000" w:rsidRDefault="00963C9A">
      <w:pPr>
        <w:numPr>
          <w:ilvl w:val="0"/>
          <w:numId w:val="5"/>
        </w:numPr>
        <w:kinsoku w:val="0"/>
        <w:overflowPunct w:val="0"/>
        <w:autoSpaceDE/>
        <w:autoSpaceDN/>
        <w:adjustRightInd/>
        <w:spacing w:line="260" w:lineRule="exact"/>
        <w:ind w:right="72"/>
        <w:jc w:val="both"/>
        <w:textAlignment w:val="baseline"/>
        <w:rPr>
          <w:sz w:val="23"/>
          <w:szCs w:val="23"/>
          <w:lang w:val="es-ES" w:eastAsia="es-ES"/>
        </w:rPr>
      </w:pPr>
      <w:r>
        <w:rPr>
          <w:sz w:val="22"/>
          <w:szCs w:val="22"/>
          <w:lang w:val="es-ES" w:eastAsia="es-ES"/>
        </w:rPr>
        <w:t xml:space="preserve">Solicita se </w:t>
      </w:r>
      <w:r>
        <w:rPr>
          <w:sz w:val="23"/>
          <w:szCs w:val="23"/>
          <w:lang w:val="es-ES" w:eastAsia="es-ES"/>
        </w:rPr>
        <w:t>acoja el recurs</w:t>
      </w:r>
      <w:r>
        <w:rPr>
          <w:sz w:val="23"/>
          <w:szCs w:val="23"/>
          <w:lang w:val="es-ES" w:eastAsia="es-ES"/>
        </w:rPr>
        <w:t xml:space="preserve">o de revocatoria con apelación en subsidio y </w:t>
      </w:r>
      <w:r>
        <w:rPr>
          <w:sz w:val="22"/>
          <w:szCs w:val="22"/>
          <w:lang w:val="es-ES" w:eastAsia="es-ES"/>
        </w:rPr>
        <w:t xml:space="preserve">nulidad absoluta concomitante </w:t>
      </w:r>
      <w:r>
        <w:rPr>
          <w:sz w:val="23"/>
          <w:szCs w:val="23"/>
          <w:lang w:val="es-ES" w:eastAsia="es-ES"/>
        </w:rPr>
        <w:t xml:space="preserve">contra el Artículo 7.1 de la Sesión Ordinaria 94-2013 del 12 de diciembre </w:t>
      </w:r>
      <w:r>
        <w:rPr>
          <w:sz w:val="22"/>
          <w:szCs w:val="22"/>
          <w:lang w:val="es-ES" w:eastAsia="es-ES"/>
        </w:rPr>
        <w:t>del 2013 o en su defecto se eleve ante el superior jerárquico. (Léanse los folios del 43 al 48 del expedien</w:t>
      </w:r>
      <w:r>
        <w:rPr>
          <w:sz w:val="22"/>
          <w:szCs w:val="22"/>
          <w:lang w:val="es-ES" w:eastAsia="es-ES"/>
        </w:rPr>
        <w:t xml:space="preserve">te </w:t>
      </w:r>
      <w:r>
        <w:rPr>
          <w:sz w:val="23"/>
          <w:szCs w:val="23"/>
          <w:lang w:val="es-ES" w:eastAsia="es-ES"/>
        </w:rPr>
        <w:t>administrativo TAT-240-14)</w:t>
      </w:r>
    </w:p>
    <w:p w:rsidR="00000000" w:rsidRDefault="00963C9A">
      <w:pPr>
        <w:kinsoku w:val="0"/>
        <w:overflowPunct w:val="0"/>
        <w:autoSpaceDE/>
        <w:autoSpaceDN/>
        <w:adjustRightInd/>
        <w:spacing w:line="276" w:lineRule="exact"/>
        <w:ind w:left="72" w:right="72"/>
        <w:jc w:val="both"/>
        <w:textAlignment w:val="baseline"/>
        <w:rPr>
          <w:sz w:val="23"/>
          <w:szCs w:val="23"/>
          <w:lang w:val="es-ES" w:eastAsia="es-ES"/>
        </w:rPr>
      </w:pPr>
      <w:r>
        <w:rPr>
          <w:b/>
          <w:bCs/>
          <w:sz w:val="23"/>
          <w:szCs w:val="23"/>
          <w:lang w:val="es-ES" w:eastAsia="es-ES"/>
        </w:rPr>
        <w:t xml:space="preserve">D).- </w:t>
      </w:r>
      <w:r>
        <w:rPr>
          <w:sz w:val="23"/>
          <w:szCs w:val="23"/>
          <w:lang w:val="es-ES" w:eastAsia="es-ES"/>
        </w:rPr>
        <w:t xml:space="preserve">En el Artículo </w:t>
      </w:r>
      <w:r>
        <w:rPr>
          <w:b/>
          <w:bCs/>
          <w:sz w:val="23"/>
          <w:szCs w:val="23"/>
          <w:lang w:val="es-ES" w:eastAsia="es-ES"/>
        </w:rPr>
        <w:t xml:space="preserve">8.1.8 de la Sesión Ordinaria 51-2014 </w:t>
      </w:r>
      <w:r>
        <w:rPr>
          <w:sz w:val="23"/>
          <w:szCs w:val="23"/>
          <w:lang w:val="es-ES" w:eastAsia="es-ES"/>
        </w:rPr>
        <w:t xml:space="preserve">celebrada el </w:t>
      </w:r>
      <w:r>
        <w:rPr>
          <w:b/>
          <w:bCs/>
          <w:sz w:val="23"/>
          <w:szCs w:val="23"/>
          <w:lang w:val="es-ES" w:eastAsia="es-ES"/>
        </w:rPr>
        <w:t xml:space="preserve">17 de setiembre de 2014, </w:t>
      </w:r>
      <w:r>
        <w:rPr>
          <w:sz w:val="23"/>
          <w:szCs w:val="23"/>
          <w:lang w:val="es-ES" w:eastAsia="es-ES"/>
        </w:rPr>
        <w:t xml:space="preserve">la Junta Directiva </w:t>
      </w:r>
      <w:r>
        <w:rPr>
          <w:b/>
          <w:bCs/>
          <w:sz w:val="23"/>
          <w:szCs w:val="23"/>
          <w:lang w:val="es-ES" w:eastAsia="es-ES"/>
        </w:rPr>
        <w:t xml:space="preserve">del </w:t>
      </w:r>
      <w:r>
        <w:rPr>
          <w:sz w:val="23"/>
          <w:szCs w:val="23"/>
          <w:lang w:val="es-ES" w:eastAsia="es-ES"/>
        </w:rPr>
        <w:t xml:space="preserve">Consejo conoce y avala el oficio </w:t>
      </w:r>
      <w:r>
        <w:rPr>
          <w:b/>
          <w:bCs/>
          <w:sz w:val="23"/>
          <w:szCs w:val="23"/>
          <w:lang w:val="es-ES" w:eastAsia="es-ES"/>
        </w:rPr>
        <w:t xml:space="preserve">DAJ-2014-000970 </w:t>
      </w:r>
      <w:r>
        <w:rPr>
          <w:sz w:val="23"/>
          <w:szCs w:val="23"/>
          <w:lang w:val="es-ES" w:eastAsia="es-ES"/>
        </w:rPr>
        <w:t xml:space="preserve">de la Dirección de Asuntos </w:t>
      </w:r>
      <w:r>
        <w:rPr>
          <w:b/>
          <w:bCs/>
          <w:sz w:val="23"/>
          <w:szCs w:val="23"/>
          <w:lang w:val="es-ES" w:eastAsia="es-ES"/>
        </w:rPr>
        <w:t xml:space="preserve">Jurídicos del </w:t>
      </w:r>
      <w:r>
        <w:rPr>
          <w:sz w:val="23"/>
          <w:szCs w:val="23"/>
          <w:lang w:val="es-ES" w:eastAsia="es-ES"/>
        </w:rPr>
        <w:t xml:space="preserve">10 de marzo de 2014, en el </w:t>
      </w:r>
      <w:r>
        <w:rPr>
          <w:b/>
          <w:bCs/>
          <w:sz w:val="23"/>
          <w:szCs w:val="23"/>
          <w:lang w:val="es-ES" w:eastAsia="es-ES"/>
        </w:rPr>
        <w:t xml:space="preserve">cual </w:t>
      </w:r>
      <w:r>
        <w:rPr>
          <w:sz w:val="23"/>
          <w:szCs w:val="23"/>
          <w:lang w:val="es-ES" w:eastAsia="es-ES"/>
        </w:rPr>
        <w:t xml:space="preserve">se rechaza el Recurso de Revocatoria por cuanto </w:t>
      </w:r>
      <w:r>
        <w:rPr>
          <w:b/>
          <w:bCs/>
          <w:sz w:val="23"/>
          <w:szCs w:val="23"/>
          <w:lang w:val="es-ES" w:eastAsia="es-ES"/>
        </w:rPr>
        <w:t xml:space="preserve">en la </w:t>
      </w:r>
      <w:r>
        <w:rPr>
          <w:sz w:val="23"/>
          <w:szCs w:val="23"/>
          <w:lang w:val="es-ES" w:eastAsia="es-ES"/>
        </w:rPr>
        <w:t xml:space="preserve">precalificación la recurrente incumplió con lo dispuesto en el artículo 4 del Decreto Ejecutivo número 37737-MOPT, además indica que no se refiere a la nulidad indicada </w:t>
      </w:r>
      <w:r>
        <w:rPr>
          <w:b/>
          <w:bCs/>
          <w:sz w:val="23"/>
          <w:szCs w:val="23"/>
          <w:lang w:val="es-ES" w:eastAsia="es-ES"/>
        </w:rPr>
        <w:t>e</w:t>
      </w:r>
      <w:r>
        <w:rPr>
          <w:b/>
          <w:bCs/>
          <w:sz w:val="23"/>
          <w:szCs w:val="23"/>
          <w:lang w:val="es-ES" w:eastAsia="es-ES"/>
        </w:rPr>
        <w:t xml:space="preserve">n el recurso, </w:t>
      </w:r>
      <w:r>
        <w:rPr>
          <w:sz w:val="23"/>
          <w:szCs w:val="23"/>
          <w:lang w:val="es-ES" w:eastAsia="es-ES"/>
        </w:rPr>
        <w:t>pues no la fundamenta ni hace mención de ella en su</w:t>
      </w:r>
    </w:p>
    <w:p w:rsidR="00000000" w:rsidRDefault="00963C9A">
      <w:pPr>
        <w:kinsoku w:val="0"/>
        <w:overflowPunct w:val="0"/>
        <w:autoSpaceDE/>
        <w:autoSpaceDN/>
        <w:adjustRightInd/>
        <w:spacing w:before="248" w:line="216" w:lineRule="exact"/>
        <w:ind w:left="72" w:right="72"/>
        <w:jc w:val="right"/>
        <w:textAlignment w:val="baseline"/>
        <w:rPr>
          <w:sz w:val="19"/>
          <w:szCs w:val="19"/>
          <w:lang w:val="es-ES" w:eastAsia="es-ES"/>
        </w:rPr>
      </w:pPr>
    </w:p>
    <w:p w:rsidR="00000000" w:rsidRDefault="00963C9A">
      <w:pPr>
        <w:kinsoku w:val="0"/>
        <w:overflowPunct w:val="0"/>
        <w:autoSpaceDE/>
        <w:autoSpaceDN/>
        <w:adjustRightInd/>
        <w:spacing w:before="31" w:line="216" w:lineRule="exact"/>
        <w:ind w:left="72" w:right="72"/>
        <w:jc w:val="right"/>
        <w:textAlignment w:val="baseline"/>
        <w:rPr>
          <w:spacing w:val="2"/>
          <w:sz w:val="19"/>
          <w:szCs w:val="19"/>
          <w:lang w:val="es-ES" w:eastAsia="es-ES"/>
        </w:rPr>
      </w:pPr>
    </w:p>
    <w:p w:rsidR="00000000" w:rsidRDefault="00963C9A">
      <w:pPr>
        <w:widowControl/>
        <w:rPr>
          <w:sz w:val="24"/>
          <w:szCs w:val="24"/>
        </w:rPr>
        <w:sectPr w:rsidR="00000000">
          <w:pgSz w:w="12134" w:h="15840"/>
          <w:pgMar w:top="1380" w:right="1533" w:bottom="284" w:left="1601" w:header="720" w:footer="720" w:gutter="0"/>
          <w:cols w:space="720"/>
          <w:noEndnote/>
        </w:sectPr>
      </w:pPr>
    </w:p>
    <w:p w:rsidR="00000000" w:rsidRDefault="00963C9A">
      <w:pPr>
        <w:kinsoku w:val="0"/>
        <w:overflowPunct w:val="0"/>
        <w:autoSpaceDE/>
        <w:autoSpaceDN/>
        <w:adjustRightInd/>
        <w:spacing w:line="294" w:lineRule="exact"/>
        <w:ind w:left="72" w:right="72"/>
        <w:jc w:val="both"/>
        <w:textAlignment w:val="baseline"/>
        <w:rPr>
          <w:spacing w:val="1"/>
          <w:sz w:val="24"/>
          <w:szCs w:val="24"/>
          <w:lang w:val="es-ES" w:eastAsia="es-ES"/>
        </w:rPr>
      </w:pPr>
      <w:r>
        <w:rPr>
          <w:spacing w:val="1"/>
          <w:sz w:val="24"/>
          <w:szCs w:val="24"/>
          <w:lang w:val="es-ES" w:eastAsia="es-ES"/>
        </w:rPr>
        <w:lastRenderedPageBreak/>
        <w:t>petitoria. (Léanse folios del 2 al 4 y del 39 al 41 del expediente administrativo TAT-240-14).</w:t>
      </w:r>
    </w:p>
    <w:p w:rsidR="00000000" w:rsidRDefault="00963C9A">
      <w:pPr>
        <w:numPr>
          <w:ilvl w:val="0"/>
          <w:numId w:val="6"/>
        </w:numPr>
        <w:kinsoku w:val="0"/>
        <w:overflowPunct w:val="0"/>
        <w:autoSpaceDE/>
        <w:autoSpaceDN/>
        <w:adjustRightInd/>
        <w:spacing w:before="520" w:line="296" w:lineRule="exact"/>
        <w:ind w:right="72"/>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importancia para la resolución del presente asunto.</w:t>
      </w:r>
    </w:p>
    <w:p w:rsidR="00000000" w:rsidRDefault="00963C9A">
      <w:pPr>
        <w:numPr>
          <w:ilvl w:val="0"/>
          <w:numId w:val="6"/>
        </w:numPr>
        <w:kinsoku w:val="0"/>
        <w:overflowPunct w:val="0"/>
        <w:autoSpaceDE/>
        <w:autoSpaceDN/>
        <w:adjustRightInd/>
        <w:spacing w:before="532" w:line="286" w:lineRule="exact"/>
        <w:ind w:right="72"/>
        <w:jc w:val="both"/>
        <w:textAlignment w:val="baseline"/>
        <w:rPr>
          <w:spacing w:val="2"/>
          <w:sz w:val="24"/>
          <w:szCs w:val="24"/>
          <w:lang w:val="es-ES" w:eastAsia="es-ES"/>
        </w:rPr>
      </w:pPr>
      <w:r>
        <w:rPr>
          <w:b/>
          <w:bCs/>
          <w:spacing w:val="2"/>
          <w:sz w:val="24"/>
          <w:szCs w:val="24"/>
          <w:lang w:val="es-ES" w:eastAsia="es-ES"/>
        </w:rPr>
        <w:t xml:space="preserve">SOBRE EL FONDO.- Se </w:t>
      </w:r>
      <w:r>
        <w:rPr>
          <w:spacing w:val="2"/>
          <w:sz w:val="24"/>
          <w:szCs w:val="24"/>
          <w:lang w:val="es-ES" w:eastAsia="es-ES"/>
        </w:rPr>
        <w:t>avoca este Tribunal a determinar la presunta ilegalidad del Artículo 7.1 de la Sesión Ordinaria 94-2013, celebrada el 12 de diciembre de 2013 por la Junta Directiva del Cons</w:t>
      </w:r>
      <w:r>
        <w:rPr>
          <w:spacing w:val="2"/>
          <w:sz w:val="24"/>
          <w:szCs w:val="24"/>
          <w:lang w:val="es-ES" w:eastAsia="es-ES"/>
        </w:rPr>
        <w:t>ejo de Transporte Público y se proceda a la anulación del mismo.</w:t>
      </w:r>
    </w:p>
    <w:p w:rsidR="00000000" w:rsidRDefault="00963C9A">
      <w:pPr>
        <w:kinsoku w:val="0"/>
        <w:overflowPunct w:val="0"/>
        <w:autoSpaceDE/>
        <w:autoSpaceDN/>
        <w:adjustRightInd/>
        <w:spacing w:before="538" w:line="273" w:lineRule="exact"/>
        <w:ind w:left="72" w:right="72"/>
        <w:textAlignment w:val="baseline"/>
        <w:rPr>
          <w:b/>
          <w:bCs/>
          <w:sz w:val="24"/>
          <w:szCs w:val="24"/>
          <w:lang w:val="es-ES" w:eastAsia="es-ES"/>
        </w:rPr>
      </w:pPr>
      <w:r>
        <w:rPr>
          <w:b/>
          <w:bCs/>
          <w:sz w:val="24"/>
          <w:szCs w:val="24"/>
          <w:lang w:val="es-ES" w:eastAsia="es-ES"/>
        </w:rPr>
        <w:t>DE LO ACTUADO POR EL CONSEJO DE TRANSPORTE PÚBLICO</w:t>
      </w:r>
    </w:p>
    <w:p w:rsidR="00000000" w:rsidRDefault="00963C9A">
      <w:pPr>
        <w:kinsoku w:val="0"/>
        <w:overflowPunct w:val="0"/>
        <w:autoSpaceDE/>
        <w:autoSpaceDN/>
        <w:adjustRightInd/>
        <w:spacing w:before="287" w:line="281" w:lineRule="exact"/>
        <w:ind w:left="72" w:right="72"/>
        <w:jc w:val="both"/>
        <w:textAlignment w:val="baseline"/>
        <w:rPr>
          <w:sz w:val="24"/>
          <w:szCs w:val="24"/>
          <w:lang w:val="es-ES" w:eastAsia="es-ES"/>
        </w:rPr>
      </w:pPr>
      <w:r>
        <w:rPr>
          <w:sz w:val="24"/>
          <w:szCs w:val="24"/>
          <w:lang w:val="es-ES" w:eastAsia="es-ES"/>
        </w:rPr>
        <w:t xml:space="preserve">En el </w:t>
      </w:r>
      <w:r>
        <w:rPr>
          <w:b/>
          <w:bCs/>
          <w:sz w:val="24"/>
          <w:szCs w:val="24"/>
          <w:lang w:val="es-ES" w:eastAsia="es-ES"/>
        </w:rPr>
        <w:t xml:space="preserve">Artículo 7.1 de la Sesión Ordinaria 94-2013, </w:t>
      </w:r>
      <w:r>
        <w:rPr>
          <w:sz w:val="24"/>
          <w:szCs w:val="24"/>
          <w:lang w:val="es-ES" w:eastAsia="es-ES"/>
        </w:rPr>
        <w:t xml:space="preserve">celebrada el </w:t>
      </w:r>
      <w:r>
        <w:rPr>
          <w:b/>
          <w:bCs/>
          <w:sz w:val="24"/>
          <w:szCs w:val="24"/>
          <w:lang w:val="es-ES" w:eastAsia="es-ES"/>
        </w:rPr>
        <w:t xml:space="preserve">12 de diciembre de 2013, </w:t>
      </w:r>
      <w:r>
        <w:rPr>
          <w:sz w:val="24"/>
          <w:szCs w:val="24"/>
          <w:lang w:val="es-ES" w:eastAsia="es-ES"/>
        </w:rPr>
        <w:t>la Junta Directiva del Consejo de Transporte Públic</w:t>
      </w:r>
      <w:r>
        <w:rPr>
          <w:sz w:val="24"/>
          <w:szCs w:val="24"/>
          <w:lang w:val="es-ES" w:eastAsia="es-ES"/>
        </w:rPr>
        <w:t xml:space="preserve">o , conoce y aprueba el informe </w:t>
      </w:r>
      <w:r>
        <w:rPr>
          <w:b/>
          <w:bCs/>
          <w:sz w:val="24"/>
          <w:szCs w:val="24"/>
          <w:lang w:val="es-ES" w:eastAsia="es-ES"/>
        </w:rPr>
        <w:t xml:space="preserve">DTE 2013-0677, </w:t>
      </w:r>
      <w:r>
        <w:rPr>
          <w:sz w:val="24"/>
          <w:szCs w:val="24"/>
          <w:lang w:val="es-ES" w:eastAsia="es-ES"/>
        </w:rPr>
        <w:t xml:space="preserve">referente a avance de situación de la contratación de la empresa RACSA para llevar a cabo el procedimiento abreviado para pasar de permisos a concesiones, en los términos del </w:t>
      </w:r>
      <w:r>
        <w:rPr>
          <w:b/>
          <w:bCs/>
          <w:sz w:val="24"/>
          <w:szCs w:val="24"/>
          <w:lang w:val="es-ES" w:eastAsia="es-ES"/>
        </w:rPr>
        <w:t>Decreto Ejecutivo número 37737-MOP</w:t>
      </w:r>
      <w:r>
        <w:rPr>
          <w:b/>
          <w:bCs/>
          <w:sz w:val="24"/>
          <w:szCs w:val="24"/>
          <w:lang w:val="es-ES" w:eastAsia="es-ES"/>
        </w:rPr>
        <w:t xml:space="preserve">T, </w:t>
      </w:r>
      <w:r>
        <w:rPr>
          <w:sz w:val="24"/>
          <w:szCs w:val="24"/>
          <w:lang w:val="es-ES" w:eastAsia="es-ES"/>
        </w:rPr>
        <w:t xml:space="preserve">en éste acuerdo en su POR TANTO Segundo se dispone </w:t>
      </w:r>
      <w:r>
        <w:rPr>
          <w:i/>
          <w:iCs/>
          <w:sz w:val="24"/>
          <w:szCs w:val="24"/>
          <w:lang w:val="es-ES" w:eastAsia="es-ES"/>
        </w:rPr>
        <w:t xml:space="preserve">"Aprobar el estatus de rechazadas de las siguientes empresas": </w:t>
      </w:r>
      <w:r>
        <w:rPr>
          <w:sz w:val="24"/>
          <w:szCs w:val="24"/>
          <w:lang w:val="es-ES" w:eastAsia="es-ES"/>
        </w:rPr>
        <w:t>entre ellas se encuentra el recurrente.</w:t>
      </w:r>
    </w:p>
    <w:p w:rsidR="00000000" w:rsidRDefault="00963C9A">
      <w:pPr>
        <w:kinsoku w:val="0"/>
        <w:overflowPunct w:val="0"/>
        <w:autoSpaceDE/>
        <w:autoSpaceDN/>
        <w:adjustRightInd/>
        <w:spacing w:before="275" w:line="279" w:lineRule="exact"/>
        <w:ind w:left="72" w:right="72"/>
        <w:jc w:val="both"/>
        <w:textAlignment w:val="baseline"/>
        <w:rPr>
          <w:sz w:val="24"/>
          <w:szCs w:val="24"/>
          <w:lang w:val="es-ES" w:eastAsia="es-ES"/>
        </w:rPr>
      </w:pPr>
      <w:r>
        <w:rPr>
          <w:sz w:val="24"/>
          <w:szCs w:val="24"/>
          <w:lang w:val="es-ES" w:eastAsia="es-ES"/>
        </w:rPr>
        <w:t xml:space="preserve">En el </w:t>
      </w:r>
      <w:r>
        <w:rPr>
          <w:b/>
          <w:bCs/>
          <w:sz w:val="24"/>
          <w:szCs w:val="24"/>
          <w:lang w:val="es-ES" w:eastAsia="es-ES"/>
        </w:rPr>
        <w:t xml:space="preserve">Artículo 7.2.20 de la Sesión Ordinaria 08-2014, </w:t>
      </w:r>
      <w:r>
        <w:rPr>
          <w:sz w:val="24"/>
          <w:szCs w:val="24"/>
          <w:lang w:val="es-ES" w:eastAsia="es-ES"/>
        </w:rPr>
        <w:t xml:space="preserve">celebrada el </w:t>
      </w:r>
      <w:r>
        <w:rPr>
          <w:b/>
          <w:bCs/>
          <w:sz w:val="24"/>
          <w:szCs w:val="24"/>
          <w:lang w:val="es-ES" w:eastAsia="es-ES"/>
        </w:rPr>
        <w:t xml:space="preserve">5 de febrero de 2014, </w:t>
      </w:r>
      <w:r>
        <w:rPr>
          <w:sz w:val="24"/>
          <w:szCs w:val="24"/>
          <w:lang w:val="es-ES" w:eastAsia="es-ES"/>
        </w:rPr>
        <w:t xml:space="preserve">la Junta Directiva del Consejo de Transporte Público, reafirma lo dispuesto en el acuerdo </w:t>
      </w:r>
      <w:r>
        <w:rPr>
          <w:b/>
          <w:bCs/>
          <w:sz w:val="24"/>
          <w:szCs w:val="24"/>
          <w:lang w:val="es-ES" w:eastAsia="es-ES"/>
        </w:rPr>
        <w:t xml:space="preserve">7.1 de la Sesión Ordinaria 94-2013, celebrada el 12 de diciembre de 2013 </w:t>
      </w:r>
      <w:r>
        <w:rPr>
          <w:sz w:val="24"/>
          <w:szCs w:val="24"/>
          <w:lang w:val="es-ES" w:eastAsia="es-ES"/>
        </w:rPr>
        <w:t xml:space="preserve">y procede a informar a la recurrente </w:t>
      </w:r>
      <w:r>
        <w:rPr>
          <w:i/>
          <w:iCs/>
          <w:sz w:val="24"/>
          <w:szCs w:val="24"/>
          <w:lang w:val="es-ES" w:eastAsia="es-ES"/>
        </w:rPr>
        <w:t>"Resultado de la evaluación pre oferta procedimiento esp</w:t>
      </w:r>
      <w:r>
        <w:rPr>
          <w:i/>
          <w:iCs/>
          <w:sz w:val="24"/>
          <w:szCs w:val="24"/>
          <w:lang w:val="es-ES" w:eastAsia="es-ES"/>
        </w:rPr>
        <w:t xml:space="preserve">ecial abreviado para otorgamiento de concesiones, declaración jurada reporte de flota automotor". </w:t>
      </w:r>
      <w:r>
        <w:rPr>
          <w:sz w:val="24"/>
          <w:szCs w:val="24"/>
          <w:lang w:val="es-ES" w:eastAsia="es-ES"/>
        </w:rPr>
        <w:t xml:space="preserve">Este acto se notificó el día 11 de febrero de 2014 al aquí recurrente y en el cual se indica: </w:t>
      </w:r>
      <w:r>
        <w:rPr>
          <w:i/>
          <w:iCs/>
          <w:sz w:val="24"/>
          <w:szCs w:val="24"/>
          <w:lang w:val="es-ES" w:eastAsia="es-ES"/>
        </w:rPr>
        <w:t>"Este caso se rechaza por que según el análisis realizado, de do</w:t>
      </w:r>
      <w:r>
        <w:rPr>
          <w:i/>
          <w:iCs/>
          <w:sz w:val="24"/>
          <w:szCs w:val="24"/>
          <w:lang w:val="es-ES" w:eastAsia="es-ES"/>
        </w:rPr>
        <w:t xml:space="preserve">s unidades que confirman esta ruta solo una posee rampa lo que equivale a un </w:t>
      </w:r>
      <w:r>
        <w:rPr>
          <w:sz w:val="24"/>
          <w:szCs w:val="24"/>
          <w:lang w:val="es-ES" w:eastAsia="es-ES"/>
        </w:rPr>
        <w:t>50%".(Léanse los folios 53 al 56 del expediente administrativo TAT-240-14)</w:t>
      </w:r>
    </w:p>
    <w:p w:rsidR="00000000" w:rsidRDefault="00963C9A">
      <w:pPr>
        <w:kinsoku w:val="0"/>
        <w:overflowPunct w:val="0"/>
        <w:autoSpaceDE/>
        <w:autoSpaceDN/>
        <w:adjustRightInd/>
        <w:spacing w:before="279" w:line="280" w:lineRule="exact"/>
        <w:ind w:left="72" w:right="72"/>
        <w:jc w:val="both"/>
        <w:textAlignment w:val="baseline"/>
        <w:rPr>
          <w:sz w:val="24"/>
          <w:szCs w:val="24"/>
          <w:lang w:val="es-ES" w:eastAsia="es-ES"/>
        </w:rPr>
      </w:pPr>
      <w:r>
        <w:rPr>
          <w:sz w:val="24"/>
          <w:szCs w:val="24"/>
          <w:lang w:val="es-ES" w:eastAsia="es-ES"/>
        </w:rPr>
        <w:t xml:space="preserve">En el Acuerdo </w:t>
      </w:r>
      <w:r>
        <w:rPr>
          <w:b/>
          <w:bCs/>
          <w:sz w:val="24"/>
          <w:szCs w:val="24"/>
          <w:lang w:val="es-ES" w:eastAsia="es-ES"/>
        </w:rPr>
        <w:t xml:space="preserve">8.1.8 de la Sesión Ordinaria 51-2014 </w:t>
      </w:r>
      <w:r>
        <w:rPr>
          <w:sz w:val="24"/>
          <w:szCs w:val="24"/>
          <w:lang w:val="es-ES" w:eastAsia="es-ES"/>
        </w:rPr>
        <w:t xml:space="preserve">celebrada el día </w:t>
      </w:r>
      <w:r>
        <w:rPr>
          <w:b/>
          <w:bCs/>
          <w:sz w:val="24"/>
          <w:szCs w:val="24"/>
          <w:lang w:val="es-ES" w:eastAsia="es-ES"/>
        </w:rPr>
        <w:t xml:space="preserve">17 de setiembre de 2014, </w:t>
      </w:r>
      <w:r>
        <w:rPr>
          <w:sz w:val="24"/>
          <w:szCs w:val="24"/>
          <w:lang w:val="es-ES" w:eastAsia="es-ES"/>
        </w:rPr>
        <w:t xml:space="preserve">por la Junta Directiva del Consejo de Transporte Público, se conoce y avala el </w:t>
      </w:r>
      <w:r>
        <w:rPr>
          <w:b/>
          <w:bCs/>
          <w:sz w:val="24"/>
          <w:szCs w:val="24"/>
          <w:lang w:val="es-ES" w:eastAsia="es-ES"/>
        </w:rPr>
        <w:t xml:space="preserve">oficio DAJ-2014-000970 de </w:t>
      </w:r>
      <w:r>
        <w:rPr>
          <w:sz w:val="24"/>
          <w:szCs w:val="24"/>
          <w:lang w:val="es-ES" w:eastAsia="es-ES"/>
        </w:rPr>
        <w:t>la Dirección de Asuntos Jurídicos del 10 de marzo de 2014, y se rechaza el Recurso de Revocatoria por cuanto en la precalificación la recurrente incump</w:t>
      </w:r>
      <w:r>
        <w:rPr>
          <w:sz w:val="24"/>
          <w:szCs w:val="24"/>
          <w:lang w:val="es-ES" w:eastAsia="es-ES"/>
        </w:rPr>
        <w:t xml:space="preserve">lió con lo dispuesto en </w:t>
      </w:r>
      <w:r>
        <w:rPr>
          <w:b/>
          <w:bCs/>
          <w:sz w:val="24"/>
          <w:szCs w:val="24"/>
          <w:lang w:val="es-ES" w:eastAsia="es-ES"/>
        </w:rPr>
        <w:t xml:space="preserve">el </w:t>
      </w:r>
      <w:r>
        <w:rPr>
          <w:sz w:val="24"/>
          <w:szCs w:val="24"/>
          <w:lang w:val="es-ES" w:eastAsia="es-ES"/>
        </w:rPr>
        <w:t>artículo 4 del Decreto Ejecutivo número 37737-MOPT, además indica que no se refiere a la nulidad indicada en el recurso, pues no la fundamenta ni hace mención de ella en su petitoria.</w:t>
      </w:r>
    </w:p>
    <w:p w:rsidR="00000000" w:rsidRDefault="00963C9A">
      <w:pPr>
        <w:kinsoku w:val="0"/>
        <w:overflowPunct w:val="0"/>
        <w:autoSpaceDE/>
        <w:autoSpaceDN/>
        <w:adjustRightInd/>
        <w:spacing w:before="295" w:line="260" w:lineRule="exact"/>
        <w:ind w:left="72" w:right="72"/>
        <w:textAlignment w:val="baseline"/>
        <w:rPr>
          <w:b/>
          <w:bCs/>
          <w:sz w:val="24"/>
          <w:szCs w:val="24"/>
          <w:lang w:val="es-ES" w:eastAsia="es-ES"/>
        </w:rPr>
      </w:pPr>
      <w:r>
        <w:rPr>
          <w:b/>
          <w:bCs/>
          <w:sz w:val="24"/>
          <w:szCs w:val="24"/>
          <w:lang w:val="es-ES" w:eastAsia="es-ES"/>
        </w:rPr>
        <w:t>DE LOS ARGUMENTOS DEL RECURRENTE</w:t>
      </w:r>
    </w:p>
    <w:p w:rsidR="00000000" w:rsidRDefault="00963C9A">
      <w:pPr>
        <w:kinsoku w:val="0"/>
        <w:overflowPunct w:val="0"/>
        <w:autoSpaceDE/>
        <w:autoSpaceDN/>
        <w:adjustRightInd/>
        <w:spacing w:before="317" w:line="291" w:lineRule="exact"/>
        <w:ind w:left="72" w:right="72"/>
        <w:jc w:val="both"/>
        <w:textAlignment w:val="baseline"/>
        <w:rPr>
          <w:sz w:val="24"/>
          <w:szCs w:val="24"/>
          <w:lang w:val="es-ES" w:eastAsia="es-ES"/>
        </w:rPr>
      </w:pPr>
      <w:r>
        <w:rPr>
          <w:sz w:val="24"/>
          <w:szCs w:val="24"/>
          <w:lang w:val="es-ES" w:eastAsia="es-ES"/>
        </w:rPr>
        <w:t>El recurrent</w:t>
      </w:r>
      <w:r>
        <w:rPr>
          <w:sz w:val="24"/>
          <w:szCs w:val="24"/>
          <w:lang w:val="es-ES" w:eastAsia="es-ES"/>
        </w:rPr>
        <w:t>e presenta Recurso de Revocatoria con Apelación en Subsidio y Nulidad Absoluta Concomitante e indica:</w:t>
      </w:r>
    </w:p>
    <w:p w:rsidR="00000000" w:rsidRDefault="00963C9A">
      <w:pPr>
        <w:kinsoku w:val="0"/>
        <w:overflowPunct w:val="0"/>
        <w:autoSpaceDE/>
        <w:autoSpaceDN/>
        <w:adjustRightInd/>
        <w:spacing w:before="354" w:line="221" w:lineRule="exact"/>
        <w:ind w:left="72" w:right="72"/>
        <w:jc w:val="right"/>
        <w:textAlignment w:val="baseline"/>
        <w:rPr>
          <w:sz w:val="19"/>
          <w:szCs w:val="19"/>
          <w:lang w:val="es-ES" w:eastAsia="es-ES"/>
        </w:rPr>
      </w:pPr>
    </w:p>
    <w:p w:rsidR="00000000" w:rsidRDefault="00963C9A">
      <w:pPr>
        <w:kinsoku w:val="0"/>
        <w:overflowPunct w:val="0"/>
        <w:autoSpaceDE/>
        <w:autoSpaceDN/>
        <w:adjustRightInd/>
        <w:spacing w:before="24" w:line="221" w:lineRule="exact"/>
        <w:ind w:left="72" w:right="72"/>
        <w:jc w:val="right"/>
        <w:textAlignment w:val="baseline"/>
        <w:rPr>
          <w:spacing w:val="2"/>
          <w:sz w:val="19"/>
          <w:szCs w:val="19"/>
          <w:lang w:val="es-ES" w:eastAsia="es-ES"/>
        </w:rPr>
      </w:pPr>
    </w:p>
    <w:p w:rsidR="00000000" w:rsidRDefault="00963C9A">
      <w:pPr>
        <w:widowControl/>
        <w:rPr>
          <w:sz w:val="24"/>
          <w:szCs w:val="24"/>
        </w:rPr>
        <w:sectPr w:rsidR="00000000">
          <w:pgSz w:w="12134" w:h="15840"/>
          <w:pgMar w:top="1400" w:right="1538" w:bottom="284" w:left="1596" w:header="720" w:footer="720" w:gutter="0"/>
          <w:cols w:space="720"/>
          <w:noEndnote/>
        </w:sectPr>
      </w:pPr>
    </w:p>
    <w:p w:rsidR="00000000" w:rsidRDefault="00963C9A">
      <w:pPr>
        <w:numPr>
          <w:ilvl w:val="0"/>
          <w:numId w:val="7"/>
        </w:numPr>
        <w:kinsoku w:val="0"/>
        <w:overflowPunct w:val="0"/>
        <w:autoSpaceDE/>
        <w:autoSpaceDN/>
        <w:adjustRightInd/>
        <w:spacing w:line="254"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lastRenderedPageBreak/>
        <w:t>Que es permisionario de la Ruta N° 354 descrita como TURRIALBA — SANTA ROSA — AQUIARES — CECILIANA VICEVERS</w:t>
      </w:r>
      <w:r>
        <w:rPr>
          <w:rFonts w:ascii="Garamond" w:hAnsi="Garamond" w:cs="Garamond"/>
          <w:sz w:val="23"/>
          <w:szCs w:val="23"/>
          <w:lang w:val="es-ES" w:eastAsia="es-ES"/>
        </w:rPr>
        <w:t>A, según el acuerdo 13 de la Sesión 3027 de fecha 28 de febrero de 1996.</w:t>
      </w:r>
    </w:p>
    <w:p w:rsidR="00000000" w:rsidRDefault="00963C9A">
      <w:pPr>
        <w:numPr>
          <w:ilvl w:val="0"/>
          <w:numId w:val="7"/>
        </w:numPr>
        <w:kinsoku w:val="0"/>
        <w:overflowPunct w:val="0"/>
        <w:autoSpaceDE/>
        <w:autoSpaceDN/>
        <w:adjustRightInd/>
        <w:spacing w:line="257"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Que el 23 de agosto del 2013 presentó su pre oferta para la aplicación del transitorio II de la Ley 8826.</w:t>
      </w:r>
    </w:p>
    <w:p w:rsidR="00000000" w:rsidRDefault="00963C9A">
      <w:pPr>
        <w:numPr>
          <w:ilvl w:val="0"/>
          <w:numId w:val="7"/>
        </w:numPr>
        <w:kinsoku w:val="0"/>
        <w:overflowPunct w:val="0"/>
        <w:autoSpaceDE/>
        <w:autoSpaceDN/>
        <w:adjustRightInd/>
        <w:spacing w:line="259"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El 28 de agosto presentó</w:t>
      </w:r>
      <w:r>
        <w:rPr>
          <w:rFonts w:ascii="Garamond" w:hAnsi="Garamond" w:cs="Garamond"/>
          <w:sz w:val="23"/>
          <w:szCs w:val="23"/>
          <w:lang w:val="es-ES" w:eastAsia="es-ES"/>
        </w:rPr>
        <w:t xml:space="preserve"> lo prevenido para subsanar, donde aporta la documentación que comprueba que la unidad placa CB-</w:t>
      </w:r>
      <w:r w:rsidR="001F6895">
        <w:rPr>
          <w:rFonts w:ascii="Garamond" w:hAnsi="Garamond" w:cs="Garamond"/>
          <w:sz w:val="23"/>
          <w:szCs w:val="23"/>
          <w:lang w:val="es-ES" w:eastAsia="es-ES"/>
        </w:rPr>
        <w:t>XXX</w:t>
      </w:r>
      <w:r>
        <w:rPr>
          <w:rFonts w:ascii="Garamond" w:hAnsi="Garamond" w:cs="Garamond"/>
          <w:sz w:val="23"/>
          <w:szCs w:val="23"/>
          <w:lang w:val="es-ES" w:eastAsia="es-ES"/>
        </w:rPr>
        <w:t xml:space="preserve"> (Sic) cumple con la Ley 7600.</w:t>
      </w:r>
    </w:p>
    <w:p w:rsidR="00000000" w:rsidRDefault="00963C9A">
      <w:pPr>
        <w:numPr>
          <w:ilvl w:val="0"/>
          <w:numId w:val="7"/>
        </w:numPr>
        <w:kinsoku w:val="0"/>
        <w:overflowPunct w:val="0"/>
        <w:autoSpaceDE/>
        <w:autoSpaceDN/>
        <w:adjustRightInd/>
        <w:spacing w:line="256"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El 19 de noviembre del 2013 aportó en ventanilla única la documentación que demuestra que la unidad placa CB-</w:t>
      </w:r>
      <w:r w:rsidR="001F6895">
        <w:rPr>
          <w:rFonts w:ascii="Garamond" w:hAnsi="Garamond" w:cs="Garamond"/>
          <w:sz w:val="23"/>
          <w:szCs w:val="23"/>
          <w:lang w:val="es-ES" w:eastAsia="es-ES"/>
        </w:rPr>
        <w:t>XXXX</w:t>
      </w:r>
      <w:r>
        <w:rPr>
          <w:rFonts w:ascii="Garamond" w:hAnsi="Garamond" w:cs="Garamond"/>
          <w:sz w:val="23"/>
          <w:szCs w:val="23"/>
          <w:lang w:val="es-ES" w:eastAsia="es-ES"/>
        </w:rPr>
        <w:t xml:space="preserve"> ya cumple co</w:t>
      </w:r>
      <w:r>
        <w:rPr>
          <w:rFonts w:ascii="Garamond" w:hAnsi="Garamond" w:cs="Garamond"/>
          <w:sz w:val="23"/>
          <w:szCs w:val="23"/>
          <w:lang w:val="es-ES" w:eastAsia="es-ES"/>
        </w:rPr>
        <w:t>n la Ley 7600, con lo cual significa que en el proceso y antes de que se publicara la lista donde se rechazó su participación, ya efectivamente desde el 19 de noviembre del 2013 cumplía con el 100% en el cumplimiento de la Ley 7600, y por ende con el porce</w:t>
      </w:r>
      <w:r>
        <w:rPr>
          <w:rFonts w:ascii="Garamond" w:hAnsi="Garamond" w:cs="Garamond"/>
          <w:sz w:val="23"/>
          <w:szCs w:val="23"/>
          <w:lang w:val="es-ES" w:eastAsia="es-ES"/>
        </w:rPr>
        <w:t xml:space="preserve">ntaje requerido para el Proceso de Licitación Abreviada para el otorgamiento de concesiones en el Transporte Público Remunerado de Personas debido a que, la fórmula porcentual tiene que ser aplicada hacia abajo y no hacia arriba porcentualmente, cuando se </w:t>
      </w:r>
      <w:r>
        <w:rPr>
          <w:rFonts w:ascii="Garamond" w:hAnsi="Garamond" w:cs="Garamond"/>
          <w:sz w:val="23"/>
          <w:szCs w:val="23"/>
          <w:lang w:val="es-ES" w:eastAsia="es-ES"/>
        </w:rPr>
        <w:t>habla de porcentaje aplicable se tiene que contar con igual cantidad de unidades el porciento, esto para poder ser equitativo por unidad porcentual.</w:t>
      </w:r>
    </w:p>
    <w:p w:rsidR="00000000" w:rsidRDefault="00963C9A">
      <w:pPr>
        <w:numPr>
          <w:ilvl w:val="0"/>
          <w:numId w:val="7"/>
        </w:numPr>
        <w:kinsoku w:val="0"/>
        <w:overflowPunct w:val="0"/>
        <w:autoSpaceDE/>
        <w:autoSpaceDN/>
        <w:adjustRightInd/>
        <w:spacing w:before="6" w:line="253"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En su caso y en el de la mayoría, no pueden utilizar los porcentajes hacia arriba ya que no cuentan con cie</w:t>
      </w:r>
      <w:r>
        <w:rPr>
          <w:rFonts w:ascii="Garamond" w:hAnsi="Garamond" w:cs="Garamond"/>
          <w:sz w:val="23"/>
          <w:szCs w:val="23"/>
          <w:lang w:val="es-ES" w:eastAsia="es-ES"/>
        </w:rPr>
        <w:t>n unidades para justificar el 80% requerido, si la fórmula se aplica hacia arriba, se les violenta el derecho al cumplimiento porcentual aplicado por año hasta llegar al 2014 donde se tiene que cumplir con el 100% de la flota con las unidades con rampa.</w:t>
      </w:r>
    </w:p>
    <w:p w:rsidR="00000000" w:rsidRDefault="00963C9A">
      <w:pPr>
        <w:numPr>
          <w:ilvl w:val="0"/>
          <w:numId w:val="7"/>
        </w:numPr>
        <w:kinsoku w:val="0"/>
        <w:overflowPunct w:val="0"/>
        <w:autoSpaceDE/>
        <w:autoSpaceDN/>
        <w:adjustRightInd/>
        <w:spacing w:line="254"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 xml:space="preserve">A </w:t>
      </w:r>
      <w:r>
        <w:rPr>
          <w:rFonts w:ascii="Garamond" w:hAnsi="Garamond" w:cs="Garamond"/>
          <w:sz w:val="23"/>
          <w:szCs w:val="23"/>
          <w:lang w:val="es-ES" w:eastAsia="es-ES"/>
        </w:rPr>
        <w:t>la fecha de presentación del recurso, cumple con el 100% de unidades con dispositivo para discapacitados exigido hasta el 31 de diciembre del 2014.</w:t>
      </w:r>
    </w:p>
    <w:p w:rsidR="00000000" w:rsidRDefault="00963C9A">
      <w:pPr>
        <w:numPr>
          <w:ilvl w:val="0"/>
          <w:numId w:val="7"/>
        </w:numPr>
        <w:kinsoku w:val="0"/>
        <w:overflowPunct w:val="0"/>
        <w:autoSpaceDE/>
        <w:autoSpaceDN/>
        <w:adjustRightInd/>
        <w:spacing w:line="258" w:lineRule="exact"/>
        <w:ind w:right="72"/>
        <w:jc w:val="both"/>
        <w:textAlignment w:val="baseline"/>
        <w:rPr>
          <w:rFonts w:ascii="Garamond" w:hAnsi="Garamond" w:cs="Garamond"/>
          <w:b/>
          <w:bCs/>
          <w:lang w:val="es-ES" w:eastAsia="es-ES"/>
        </w:rPr>
      </w:pPr>
      <w:r>
        <w:rPr>
          <w:rFonts w:ascii="Garamond" w:hAnsi="Garamond" w:cs="Garamond"/>
          <w:sz w:val="23"/>
          <w:szCs w:val="23"/>
          <w:lang w:val="es-ES" w:eastAsia="es-ES"/>
        </w:rPr>
        <w:t xml:space="preserve">No existe ya motivo para ser admitido (precalificado) para continuar en el procedimiento abreviado de </w:t>
      </w:r>
      <w:r>
        <w:rPr>
          <w:rFonts w:ascii="Garamond" w:hAnsi="Garamond" w:cs="Garamond"/>
          <w:b/>
          <w:bCs/>
          <w:lang w:val="es-ES" w:eastAsia="es-ES"/>
        </w:rPr>
        <w:t>licita</w:t>
      </w:r>
      <w:r>
        <w:rPr>
          <w:rFonts w:ascii="Garamond" w:hAnsi="Garamond" w:cs="Garamond"/>
          <w:b/>
          <w:bCs/>
          <w:lang w:val="es-ES" w:eastAsia="es-ES"/>
        </w:rPr>
        <w:t>ción pública.</w:t>
      </w:r>
    </w:p>
    <w:p w:rsidR="00000000" w:rsidRDefault="00963C9A">
      <w:pPr>
        <w:kinsoku w:val="0"/>
        <w:overflowPunct w:val="0"/>
        <w:autoSpaceDE/>
        <w:autoSpaceDN/>
        <w:adjustRightInd/>
        <w:spacing w:line="256" w:lineRule="exact"/>
        <w:ind w:left="792" w:right="72" w:hanging="432"/>
        <w:jc w:val="both"/>
        <w:textAlignment w:val="baseline"/>
        <w:rPr>
          <w:rFonts w:ascii="Garamond" w:hAnsi="Garamond" w:cs="Garamond"/>
          <w:sz w:val="23"/>
          <w:szCs w:val="23"/>
          <w:lang w:val="es-ES" w:eastAsia="es-ES"/>
        </w:rPr>
      </w:pPr>
      <w:r>
        <w:rPr>
          <w:rFonts w:ascii="Garamond" w:hAnsi="Garamond" w:cs="Garamond"/>
          <w:b/>
          <w:bCs/>
          <w:lang w:val="es-ES" w:eastAsia="es-ES"/>
        </w:rPr>
        <w:t xml:space="preserve">11) </w:t>
      </w:r>
      <w:r>
        <w:rPr>
          <w:rFonts w:ascii="Garamond" w:hAnsi="Garamond" w:cs="Garamond"/>
          <w:sz w:val="23"/>
          <w:szCs w:val="23"/>
          <w:lang w:val="es-ES" w:eastAsia="es-ES"/>
        </w:rPr>
        <w:t xml:space="preserve">Que se violentó </w:t>
      </w:r>
      <w:r>
        <w:rPr>
          <w:rFonts w:ascii="Garamond" w:hAnsi="Garamond" w:cs="Garamond"/>
          <w:b/>
          <w:bCs/>
          <w:lang w:val="es-ES" w:eastAsia="es-ES"/>
        </w:rPr>
        <w:t xml:space="preserve">el derecho de </w:t>
      </w:r>
      <w:r>
        <w:rPr>
          <w:rFonts w:ascii="Garamond" w:hAnsi="Garamond" w:cs="Garamond"/>
          <w:sz w:val="23"/>
          <w:szCs w:val="23"/>
          <w:lang w:val="es-ES" w:eastAsia="es-ES"/>
        </w:rPr>
        <w:t xml:space="preserve">defensa, porque se apersonó a la Secretaría Ejecutiva y a la Dirección </w:t>
      </w:r>
      <w:r>
        <w:rPr>
          <w:rFonts w:ascii="Garamond" w:hAnsi="Garamond" w:cs="Garamond"/>
          <w:b/>
          <w:bCs/>
          <w:lang w:val="es-ES" w:eastAsia="es-ES"/>
        </w:rPr>
        <w:t xml:space="preserve">Técnica del Consejo, </w:t>
      </w:r>
      <w:r>
        <w:rPr>
          <w:rFonts w:ascii="Garamond" w:hAnsi="Garamond" w:cs="Garamond"/>
          <w:sz w:val="23"/>
          <w:szCs w:val="23"/>
          <w:lang w:val="es-ES" w:eastAsia="es-ES"/>
        </w:rPr>
        <w:t xml:space="preserve">los días 6, 7 y 10 de febrero de 2014 con la finalidad de que se le informara </w:t>
      </w:r>
      <w:r>
        <w:rPr>
          <w:rFonts w:ascii="Garamond" w:hAnsi="Garamond" w:cs="Garamond"/>
          <w:b/>
          <w:bCs/>
          <w:lang w:val="es-ES" w:eastAsia="es-ES"/>
        </w:rPr>
        <w:t xml:space="preserve">y diera copia </w:t>
      </w:r>
      <w:r>
        <w:rPr>
          <w:rFonts w:ascii="Garamond" w:hAnsi="Garamond" w:cs="Garamond"/>
          <w:sz w:val="23"/>
          <w:szCs w:val="23"/>
          <w:lang w:val="es-ES" w:eastAsia="es-ES"/>
        </w:rPr>
        <w:t>de de los documentos par</w:t>
      </w:r>
      <w:r>
        <w:rPr>
          <w:rFonts w:ascii="Garamond" w:hAnsi="Garamond" w:cs="Garamond"/>
          <w:sz w:val="23"/>
          <w:szCs w:val="23"/>
          <w:lang w:val="es-ES" w:eastAsia="es-ES"/>
        </w:rPr>
        <w:t xml:space="preserve">a recurrir el acuerdo 7.1 de la Sesión 94-2013 del 12 </w:t>
      </w:r>
      <w:r>
        <w:rPr>
          <w:rFonts w:ascii="Garamond" w:hAnsi="Garamond" w:cs="Garamond"/>
          <w:b/>
          <w:bCs/>
          <w:lang w:val="es-ES" w:eastAsia="es-ES"/>
        </w:rPr>
        <w:t xml:space="preserve">de diciembre </w:t>
      </w:r>
      <w:r>
        <w:rPr>
          <w:rFonts w:ascii="Garamond" w:hAnsi="Garamond" w:cs="Garamond"/>
          <w:sz w:val="23"/>
          <w:szCs w:val="23"/>
          <w:lang w:val="es-ES" w:eastAsia="es-ES"/>
        </w:rPr>
        <w:t>del 2013.</w:t>
      </w:r>
    </w:p>
    <w:p w:rsidR="00000000" w:rsidRDefault="00963C9A">
      <w:pPr>
        <w:kinsoku w:val="0"/>
        <w:overflowPunct w:val="0"/>
        <w:autoSpaceDE/>
        <w:autoSpaceDN/>
        <w:adjustRightInd/>
        <w:spacing w:line="254" w:lineRule="exact"/>
        <w:ind w:left="792" w:right="72" w:hanging="432"/>
        <w:jc w:val="both"/>
        <w:textAlignment w:val="baseline"/>
        <w:rPr>
          <w:rFonts w:ascii="Garamond" w:hAnsi="Garamond" w:cs="Garamond"/>
          <w:b/>
          <w:bCs/>
          <w:lang w:val="es-ES" w:eastAsia="es-ES"/>
        </w:rPr>
      </w:pPr>
      <w:r>
        <w:rPr>
          <w:rFonts w:ascii="Garamond" w:hAnsi="Garamond" w:cs="Garamond"/>
          <w:sz w:val="23"/>
          <w:szCs w:val="23"/>
          <w:lang w:val="es-ES" w:eastAsia="es-ES"/>
        </w:rPr>
        <w:t xml:space="preserve">i) Solicita se acoja el </w:t>
      </w:r>
      <w:r>
        <w:rPr>
          <w:rFonts w:ascii="Garamond" w:hAnsi="Garamond" w:cs="Garamond"/>
          <w:b/>
          <w:bCs/>
          <w:lang w:val="es-ES" w:eastAsia="es-ES"/>
        </w:rPr>
        <w:t xml:space="preserve">recurso </w:t>
      </w:r>
      <w:r>
        <w:rPr>
          <w:rFonts w:ascii="Garamond" w:hAnsi="Garamond" w:cs="Garamond"/>
          <w:sz w:val="23"/>
          <w:szCs w:val="23"/>
          <w:lang w:val="es-ES" w:eastAsia="es-ES"/>
        </w:rPr>
        <w:t xml:space="preserve">de revocatoria con apelación en subsidio y nulidad absoluta concomitante </w:t>
      </w:r>
      <w:r>
        <w:rPr>
          <w:rFonts w:ascii="Garamond" w:hAnsi="Garamond" w:cs="Garamond"/>
          <w:b/>
          <w:bCs/>
          <w:lang w:val="es-ES" w:eastAsia="es-ES"/>
        </w:rPr>
        <w:t xml:space="preserve">contra el Artículo </w:t>
      </w:r>
      <w:r>
        <w:rPr>
          <w:rFonts w:ascii="Garamond" w:hAnsi="Garamond" w:cs="Garamond"/>
          <w:sz w:val="23"/>
          <w:szCs w:val="23"/>
          <w:lang w:val="es-ES" w:eastAsia="es-ES"/>
        </w:rPr>
        <w:t xml:space="preserve">7.1 de la Sesión Ordinaria 94-2013 del 12 de diciembre </w:t>
      </w:r>
      <w:r>
        <w:rPr>
          <w:rFonts w:ascii="Garamond" w:hAnsi="Garamond" w:cs="Garamond"/>
          <w:sz w:val="23"/>
          <w:szCs w:val="23"/>
          <w:lang w:val="es-ES" w:eastAsia="es-ES"/>
        </w:rPr>
        <w:t xml:space="preserve">del 2013 o en su </w:t>
      </w:r>
      <w:r>
        <w:rPr>
          <w:rFonts w:ascii="Garamond" w:hAnsi="Garamond" w:cs="Garamond"/>
          <w:b/>
          <w:bCs/>
          <w:lang w:val="es-ES" w:eastAsia="es-ES"/>
        </w:rPr>
        <w:t xml:space="preserve">defecto se eleve </w:t>
      </w:r>
      <w:r>
        <w:rPr>
          <w:rFonts w:ascii="Garamond" w:hAnsi="Garamond" w:cs="Garamond"/>
          <w:sz w:val="23"/>
          <w:szCs w:val="23"/>
          <w:lang w:val="es-ES" w:eastAsia="es-ES"/>
        </w:rPr>
        <w:t xml:space="preserve">ante el superior jerárquico. (Léanse los folios del 43 al 48 del expediente </w:t>
      </w:r>
      <w:r>
        <w:rPr>
          <w:rFonts w:ascii="Garamond" w:hAnsi="Garamond" w:cs="Garamond"/>
          <w:b/>
          <w:bCs/>
          <w:lang w:val="es-ES" w:eastAsia="es-ES"/>
        </w:rPr>
        <w:t>administrativo TAT-240-14)</w:t>
      </w:r>
    </w:p>
    <w:p w:rsidR="00000000" w:rsidRPr="001F6895" w:rsidRDefault="00963C9A">
      <w:pPr>
        <w:kinsoku w:val="0"/>
        <w:overflowPunct w:val="0"/>
        <w:autoSpaceDE/>
        <w:autoSpaceDN/>
        <w:adjustRightInd/>
        <w:spacing w:before="660" w:line="262" w:lineRule="exact"/>
        <w:ind w:right="72"/>
        <w:textAlignment w:val="baseline"/>
        <w:rPr>
          <w:rFonts w:ascii="Garamond" w:hAnsi="Garamond" w:cs="Garamond"/>
          <w:b/>
          <w:spacing w:val="10"/>
          <w:sz w:val="23"/>
          <w:szCs w:val="23"/>
          <w:lang w:val="es-ES" w:eastAsia="es-ES"/>
        </w:rPr>
      </w:pPr>
      <w:r w:rsidRPr="001F6895">
        <w:rPr>
          <w:rFonts w:ascii="Garamond" w:hAnsi="Garamond" w:cs="Garamond"/>
          <w:b/>
          <w:spacing w:val="10"/>
          <w:sz w:val="23"/>
          <w:szCs w:val="23"/>
          <w:lang w:val="es-ES" w:eastAsia="es-ES"/>
        </w:rPr>
        <w:t>DEL PRINCIPIO DE LEGALIDAD</w:t>
      </w:r>
    </w:p>
    <w:p w:rsidR="00000000" w:rsidRDefault="00963C9A">
      <w:pPr>
        <w:kinsoku w:val="0"/>
        <w:overflowPunct w:val="0"/>
        <w:autoSpaceDE/>
        <w:autoSpaceDN/>
        <w:adjustRightInd/>
        <w:spacing w:before="280" w:line="278" w:lineRule="exact"/>
        <w:ind w:right="72"/>
        <w:jc w:val="both"/>
        <w:textAlignment w:val="baseline"/>
        <w:rPr>
          <w:rFonts w:ascii="Garamond" w:hAnsi="Garamond" w:cs="Garamond"/>
          <w:spacing w:val="10"/>
          <w:sz w:val="23"/>
          <w:szCs w:val="23"/>
          <w:lang w:val="es-ES" w:eastAsia="es-ES"/>
        </w:rPr>
      </w:pPr>
      <w:r>
        <w:rPr>
          <w:rFonts w:ascii="Garamond" w:hAnsi="Garamond" w:cs="Garamond"/>
          <w:spacing w:val="10"/>
          <w:sz w:val="23"/>
          <w:szCs w:val="23"/>
          <w:lang w:val="es-ES" w:eastAsia="es-ES"/>
        </w:rPr>
        <w:t xml:space="preserve">La Administración </w:t>
      </w:r>
      <w:r w:rsidRPr="001F6895">
        <w:rPr>
          <w:rFonts w:ascii="Garamond" w:hAnsi="Garamond" w:cs="Garamond"/>
          <w:bCs/>
          <w:spacing w:val="10"/>
          <w:lang w:val="es-ES" w:eastAsia="es-ES"/>
        </w:rPr>
        <w:t xml:space="preserve">Pública está sometida al Principio de </w:t>
      </w:r>
      <w:r w:rsidRPr="001F6895">
        <w:rPr>
          <w:rFonts w:ascii="Garamond" w:hAnsi="Garamond" w:cs="Garamond"/>
          <w:spacing w:val="10"/>
          <w:sz w:val="23"/>
          <w:szCs w:val="23"/>
          <w:lang w:val="es-ES" w:eastAsia="es-ES"/>
        </w:rPr>
        <w:t xml:space="preserve">Legalidad, conforme lo establecido en el Artículo 11 de la Constitución Política y el Artículo 11 de la Ley General de la Administración Pública, Ley 6324 de </w:t>
      </w:r>
      <w:r w:rsidRPr="001F6895">
        <w:rPr>
          <w:rFonts w:ascii="Garamond" w:hAnsi="Garamond" w:cs="Garamond"/>
          <w:bCs/>
          <w:spacing w:val="10"/>
          <w:lang w:val="es-ES" w:eastAsia="es-ES"/>
        </w:rPr>
        <w:t xml:space="preserve">1978. Este principio </w:t>
      </w:r>
      <w:r w:rsidRPr="001F6895">
        <w:rPr>
          <w:rFonts w:ascii="Garamond" w:hAnsi="Garamond" w:cs="Garamond"/>
          <w:spacing w:val="10"/>
          <w:sz w:val="23"/>
          <w:szCs w:val="23"/>
          <w:lang w:val="es-ES" w:eastAsia="es-ES"/>
        </w:rPr>
        <w:t xml:space="preserve">constituye la base fundamental que </w:t>
      </w:r>
      <w:r w:rsidRPr="001F6895">
        <w:rPr>
          <w:rFonts w:ascii="Garamond" w:hAnsi="Garamond" w:cs="Garamond"/>
          <w:bCs/>
          <w:spacing w:val="10"/>
          <w:lang w:val="es-ES" w:eastAsia="es-ES"/>
        </w:rPr>
        <w:t xml:space="preserve">define y delimita </w:t>
      </w:r>
      <w:r w:rsidRPr="001F6895">
        <w:rPr>
          <w:rFonts w:ascii="Garamond" w:hAnsi="Garamond" w:cs="Garamond"/>
          <w:spacing w:val="10"/>
          <w:sz w:val="23"/>
          <w:szCs w:val="23"/>
          <w:lang w:val="es-ES" w:eastAsia="es-ES"/>
        </w:rPr>
        <w:t xml:space="preserve">la actuación </w:t>
      </w:r>
      <w:r w:rsidRPr="001F6895">
        <w:rPr>
          <w:rFonts w:ascii="Garamond" w:hAnsi="Garamond" w:cs="Garamond"/>
          <w:bCs/>
          <w:spacing w:val="10"/>
          <w:lang w:val="es-ES" w:eastAsia="es-ES"/>
        </w:rPr>
        <w:t>de los órga</w:t>
      </w:r>
      <w:r w:rsidRPr="001F6895">
        <w:rPr>
          <w:rFonts w:ascii="Garamond" w:hAnsi="Garamond" w:cs="Garamond"/>
          <w:bCs/>
          <w:spacing w:val="10"/>
          <w:lang w:val="es-ES" w:eastAsia="es-ES"/>
        </w:rPr>
        <w:t>nos de</w:t>
      </w:r>
      <w:r>
        <w:rPr>
          <w:rFonts w:ascii="Garamond" w:hAnsi="Garamond" w:cs="Garamond"/>
          <w:b/>
          <w:bCs/>
          <w:spacing w:val="10"/>
          <w:lang w:val="es-ES" w:eastAsia="es-ES"/>
        </w:rPr>
        <w:t xml:space="preserve"> </w:t>
      </w:r>
      <w:r>
        <w:rPr>
          <w:rFonts w:ascii="Garamond" w:hAnsi="Garamond" w:cs="Garamond"/>
          <w:spacing w:val="10"/>
          <w:sz w:val="23"/>
          <w:szCs w:val="23"/>
          <w:lang w:val="es-ES" w:eastAsia="es-ES"/>
        </w:rPr>
        <w:t>la Administración y por ende de los concesionarios y permisionarios del servicio público, que realizan un servicio</w:t>
      </w:r>
    </w:p>
    <w:p w:rsidR="00000000" w:rsidRDefault="00963C9A">
      <w:pPr>
        <w:kinsoku w:val="0"/>
        <w:overflowPunct w:val="0"/>
        <w:autoSpaceDE/>
        <w:autoSpaceDN/>
        <w:adjustRightInd/>
        <w:spacing w:before="26" w:line="262" w:lineRule="exact"/>
        <w:ind w:right="72"/>
        <w:textAlignment w:val="baseline"/>
        <w:rPr>
          <w:rFonts w:ascii="Garamond" w:hAnsi="Garamond" w:cs="Garamond"/>
          <w:spacing w:val="6"/>
          <w:sz w:val="23"/>
          <w:szCs w:val="23"/>
          <w:lang w:val="es-ES" w:eastAsia="es-ES"/>
        </w:rPr>
      </w:pPr>
      <w:r>
        <w:rPr>
          <w:rFonts w:ascii="Garamond" w:hAnsi="Garamond" w:cs="Garamond"/>
          <w:spacing w:val="6"/>
          <w:sz w:val="23"/>
          <w:szCs w:val="23"/>
          <w:lang w:val="es-ES" w:eastAsia="es-ES"/>
        </w:rPr>
        <w:t>público cedido por el Estado.</w:t>
      </w:r>
    </w:p>
    <w:p w:rsidR="00000000" w:rsidRDefault="00963C9A">
      <w:pPr>
        <w:kinsoku w:val="0"/>
        <w:overflowPunct w:val="0"/>
        <w:autoSpaceDE/>
        <w:autoSpaceDN/>
        <w:adjustRightInd/>
        <w:spacing w:before="278" w:line="280" w:lineRule="exact"/>
        <w:ind w:right="72"/>
        <w:jc w:val="both"/>
        <w:textAlignment w:val="baseline"/>
        <w:rPr>
          <w:rFonts w:ascii="Garamond" w:hAnsi="Garamond" w:cs="Garamond"/>
          <w:sz w:val="23"/>
          <w:szCs w:val="23"/>
          <w:lang w:val="es-ES" w:eastAsia="es-ES"/>
        </w:rPr>
      </w:pPr>
      <w:r>
        <w:rPr>
          <w:rFonts w:ascii="Garamond" w:hAnsi="Garamond" w:cs="Garamond"/>
          <w:sz w:val="23"/>
          <w:szCs w:val="23"/>
          <w:lang w:val="es-ES" w:eastAsia="es-ES"/>
        </w:rPr>
        <w:t>La Sala Constitucional de la Corte Suprema de Justicia, en su sentencia No. 2001-02493, de las dieciséis</w:t>
      </w:r>
      <w:r>
        <w:rPr>
          <w:rFonts w:ascii="Garamond" w:hAnsi="Garamond" w:cs="Garamond"/>
          <w:sz w:val="23"/>
          <w:szCs w:val="23"/>
          <w:lang w:val="es-ES" w:eastAsia="es-ES"/>
        </w:rPr>
        <w:t xml:space="preserve"> horas, con veinticinco minutos, del </w:t>
      </w:r>
      <w:r>
        <w:rPr>
          <w:rFonts w:ascii="Garamond" w:hAnsi="Garamond" w:cs="Garamond"/>
          <w:b/>
          <w:bCs/>
          <w:lang w:val="es-ES" w:eastAsia="es-ES"/>
        </w:rPr>
        <w:t xml:space="preserve">veintisiete de marzo </w:t>
      </w:r>
      <w:r>
        <w:rPr>
          <w:rFonts w:ascii="Garamond" w:hAnsi="Garamond" w:cs="Garamond"/>
          <w:sz w:val="23"/>
          <w:szCs w:val="23"/>
          <w:lang w:val="es-ES" w:eastAsia="es-ES"/>
        </w:rPr>
        <w:t>del dos mil uno, respecto del Principio de Legalidad, manifestó:</w:t>
      </w:r>
    </w:p>
    <w:p w:rsidR="00000000" w:rsidRDefault="00963C9A">
      <w:pPr>
        <w:kinsoku w:val="0"/>
        <w:overflowPunct w:val="0"/>
        <w:autoSpaceDE/>
        <w:autoSpaceDN/>
        <w:adjustRightInd/>
        <w:spacing w:before="530" w:line="224" w:lineRule="exact"/>
        <w:ind w:right="72"/>
        <w:jc w:val="right"/>
        <w:textAlignment w:val="baseline"/>
        <w:rPr>
          <w:rFonts w:ascii="Garamond" w:hAnsi="Garamond" w:cs="Garamond"/>
          <w:lang w:val="es-ES" w:eastAsia="es-ES"/>
        </w:rPr>
      </w:pPr>
    </w:p>
    <w:p w:rsidR="00000000" w:rsidRDefault="00963C9A">
      <w:pPr>
        <w:kinsoku w:val="0"/>
        <w:overflowPunct w:val="0"/>
        <w:autoSpaceDE/>
        <w:autoSpaceDN/>
        <w:adjustRightInd/>
        <w:spacing w:before="26" w:line="224" w:lineRule="exact"/>
        <w:ind w:right="72"/>
        <w:jc w:val="right"/>
        <w:textAlignment w:val="baseline"/>
        <w:rPr>
          <w:rFonts w:ascii="Garamond" w:hAnsi="Garamond" w:cs="Garamond"/>
          <w:spacing w:val="2"/>
          <w:lang w:val="es-ES" w:eastAsia="es-ES"/>
        </w:rPr>
      </w:pPr>
    </w:p>
    <w:p w:rsidR="00000000" w:rsidRDefault="00963C9A">
      <w:pPr>
        <w:widowControl/>
        <w:rPr>
          <w:sz w:val="24"/>
          <w:szCs w:val="24"/>
        </w:rPr>
        <w:sectPr w:rsidR="00000000">
          <w:pgSz w:w="12134" w:h="15840"/>
          <w:pgMar w:top="1680" w:right="1535" w:bottom="304" w:left="1599" w:header="720" w:footer="720" w:gutter="0"/>
          <w:cols w:space="720"/>
          <w:noEndnote/>
        </w:sectPr>
      </w:pPr>
    </w:p>
    <w:p w:rsidR="00000000" w:rsidRDefault="00963C9A">
      <w:pPr>
        <w:kinsoku w:val="0"/>
        <w:overflowPunct w:val="0"/>
        <w:autoSpaceDE/>
        <w:autoSpaceDN/>
        <w:adjustRightInd/>
        <w:spacing w:line="280" w:lineRule="exact"/>
        <w:ind w:left="72" w:right="72"/>
        <w:jc w:val="both"/>
        <w:textAlignment w:val="baseline"/>
        <w:rPr>
          <w:b/>
          <w:bCs/>
          <w:spacing w:val="2"/>
          <w:sz w:val="24"/>
          <w:szCs w:val="24"/>
          <w:lang w:val="es-ES" w:eastAsia="es-ES"/>
        </w:rPr>
      </w:pPr>
      <w:r>
        <w:rPr>
          <w:spacing w:val="2"/>
          <w:sz w:val="24"/>
          <w:szCs w:val="24"/>
          <w:lang w:val="es-ES" w:eastAsia="es-ES"/>
        </w:rPr>
        <w:lastRenderedPageBreak/>
        <w:t>"II.- Sobre el principio de legalidad: El principio de legalidad que se consagra en el art</w:t>
      </w:r>
      <w:r>
        <w:rPr>
          <w:spacing w:val="2"/>
          <w:sz w:val="24"/>
          <w:szCs w:val="24"/>
          <w:lang w:val="es-ES" w:eastAsia="es-ES"/>
        </w:rPr>
        <w:t xml:space="preserve">ículo 11 de nuestra Constitución Política, significa que </w:t>
      </w:r>
      <w:r>
        <w:rPr>
          <w:b/>
          <w:bCs/>
          <w:spacing w:val="2"/>
          <w:sz w:val="24"/>
          <w:szCs w:val="24"/>
          <w:u w:val="single"/>
          <w:lang w:val="es-ES" w:eastAsia="es-ES"/>
        </w:rPr>
        <w:t>los actos y comportamientos de la Administración deben de estar regulados por norma escrita,</w:t>
      </w:r>
      <w:r>
        <w:rPr>
          <w:spacing w:val="2"/>
          <w:sz w:val="24"/>
          <w:szCs w:val="24"/>
          <w:lang w:val="es-ES" w:eastAsia="es-ES"/>
        </w:rPr>
        <w:t xml:space="preserve"> lo que significa desde luego, el sometimiento a la Constitución y a la ley, preferentemente, y en general </w:t>
      </w:r>
      <w:r>
        <w:rPr>
          <w:spacing w:val="2"/>
          <w:sz w:val="24"/>
          <w:szCs w:val="24"/>
          <w:lang w:val="es-ES" w:eastAsia="es-ES"/>
        </w:rPr>
        <w:t xml:space="preserve">a todas las normas del ordenamiento jurídico, o sea lo que se conoce como el principio de juridicidad de la Administración, </w:t>
      </w:r>
      <w:r>
        <w:rPr>
          <w:b/>
          <w:bCs/>
          <w:spacing w:val="2"/>
          <w:sz w:val="24"/>
          <w:szCs w:val="24"/>
          <w:u w:val="single"/>
          <w:lang w:val="es-ES" w:eastAsia="es-ES"/>
        </w:rPr>
        <w:t>el cual significa que las instituciones públicas solamente pueden actuar en la medida en la que se encuentren apoderadas para hacerl</w:t>
      </w:r>
      <w:r>
        <w:rPr>
          <w:b/>
          <w:bCs/>
          <w:spacing w:val="2"/>
          <w:sz w:val="24"/>
          <w:szCs w:val="24"/>
          <w:u w:val="single"/>
          <w:lang w:val="es-ES" w:eastAsia="es-ES"/>
        </w:rPr>
        <w:t xml:space="preserve">o por el mismo ordenamiento </w:t>
      </w:r>
      <w:r>
        <w:rPr>
          <w:spacing w:val="2"/>
          <w:sz w:val="19"/>
          <w:szCs w:val="19"/>
          <w:u w:val="single"/>
          <w:lang w:val="es-ES" w:eastAsia="es-ES"/>
        </w:rPr>
        <w:t xml:space="preserve">y </w:t>
      </w:r>
      <w:r>
        <w:rPr>
          <w:b/>
          <w:bCs/>
          <w:spacing w:val="2"/>
          <w:sz w:val="24"/>
          <w:szCs w:val="24"/>
          <w:u w:val="single"/>
          <w:lang w:val="es-ES" w:eastAsia="es-ES"/>
        </w:rPr>
        <w:t xml:space="preserve">normalmente a texto expreso, en consecuencia solo le es permitido lo que esté constitucionalmente y legalmente autorizado en forma expresa </w:t>
      </w:r>
      <w:r>
        <w:rPr>
          <w:b/>
          <w:bCs/>
          <w:i/>
          <w:iCs/>
          <w:spacing w:val="2"/>
          <w:sz w:val="24"/>
          <w:szCs w:val="24"/>
          <w:u w:val="single"/>
          <w:lang w:val="es-ES" w:eastAsia="es-ES"/>
        </w:rPr>
        <w:t>y todo lo que no les esté autorizado les está vedado. "</w:t>
      </w:r>
      <w:r>
        <w:rPr>
          <w:b/>
          <w:bCs/>
          <w:spacing w:val="2"/>
          <w:sz w:val="24"/>
          <w:szCs w:val="24"/>
          <w:lang w:val="es-ES" w:eastAsia="es-ES"/>
        </w:rPr>
        <w:t xml:space="preserve"> (Lo resaltado no es del original)</w:t>
      </w:r>
    </w:p>
    <w:p w:rsidR="00000000" w:rsidRDefault="00963C9A">
      <w:pPr>
        <w:kinsoku w:val="0"/>
        <w:overflowPunct w:val="0"/>
        <w:autoSpaceDE/>
        <w:autoSpaceDN/>
        <w:adjustRightInd/>
        <w:spacing w:before="273" w:line="284" w:lineRule="exact"/>
        <w:ind w:left="72" w:right="72"/>
        <w:jc w:val="both"/>
        <w:textAlignment w:val="baseline"/>
        <w:rPr>
          <w:sz w:val="24"/>
          <w:szCs w:val="24"/>
          <w:lang w:val="es-ES" w:eastAsia="es-ES"/>
        </w:rPr>
      </w:pPr>
      <w:r>
        <w:rPr>
          <w:sz w:val="24"/>
          <w:szCs w:val="24"/>
          <w:lang w:val="es-ES" w:eastAsia="es-ES"/>
        </w:rPr>
        <w:t>El Principio de Legalidad constituye pues el marco de acción o actuación al cual se encuentra sujeto todo funcionario público y de no ajustarse a éste sus actos son nulos.</w:t>
      </w:r>
    </w:p>
    <w:p w:rsidR="00000000" w:rsidRDefault="00963C9A">
      <w:pPr>
        <w:kinsoku w:val="0"/>
        <w:overflowPunct w:val="0"/>
        <w:autoSpaceDE/>
        <w:autoSpaceDN/>
        <w:adjustRightInd/>
        <w:spacing w:before="551" w:line="283" w:lineRule="exact"/>
        <w:ind w:left="72" w:right="72"/>
        <w:textAlignment w:val="baseline"/>
        <w:rPr>
          <w:b/>
          <w:bCs/>
          <w:sz w:val="24"/>
          <w:szCs w:val="24"/>
          <w:lang w:val="es-ES" w:eastAsia="es-ES"/>
        </w:rPr>
      </w:pPr>
      <w:r>
        <w:rPr>
          <w:b/>
          <w:bCs/>
          <w:sz w:val="24"/>
          <w:szCs w:val="24"/>
          <w:lang w:val="es-ES" w:eastAsia="es-ES"/>
        </w:rPr>
        <w:t>CASO CONCRETO</w:t>
      </w:r>
    </w:p>
    <w:p w:rsidR="00000000" w:rsidRDefault="00963C9A">
      <w:pPr>
        <w:kinsoku w:val="0"/>
        <w:overflowPunct w:val="0"/>
        <w:autoSpaceDE/>
        <w:autoSpaceDN/>
        <w:adjustRightInd/>
        <w:spacing w:before="260" w:line="284" w:lineRule="exact"/>
        <w:ind w:left="72" w:right="72"/>
        <w:jc w:val="both"/>
        <w:textAlignment w:val="baseline"/>
        <w:rPr>
          <w:sz w:val="24"/>
          <w:szCs w:val="24"/>
          <w:lang w:val="es-ES" w:eastAsia="es-ES"/>
        </w:rPr>
      </w:pPr>
      <w:r>
        <w:rPr>
          <w:sz w:val="24"/>
          <w:szCs w:val="24"/>
          <w:lang w:val="es-ES" w:eastAsia="es-ES"/>
        </w:rPr>
        <w:t xml:space="preserve">En el presente asunto, vemos que el Recurrente presentó sus atestados para la evaluación documental previa </w:t>
      </w:r>
      <w:r w:rsidRPr="001F6895">
        <w:rPr>
          <w:bCs/>
          <w:sz w:val="24"/>
          <w:szCs w:val="24"/>
          <w:lang w:val="es-ES" w:eastAsia="es-ES"/>
        </w:rPr>
        <w:t>participar en el</w:t>
      </w:r>
      <w:r>
        <w:rPr>
          <w:b/>
          <w:bCs/>
          <w:sz w:val="24"/>
          <w:szCs w:val="24"/>
          <w:lang w:val="es-ES" w:eastAsia="es-ES"/>
        </w:rPr>
        <w:t xml:space="preserve"> </w:t>
      </w:r>
      <w:r>
        <w:rPr>
          <w:sz w:val="24"/>
          <w:szCs w:val="24"/>
          <w:lang w:val="es-ES" w:eastAsia="es-ES"/>
        </w:rPr>
        <w:t>procedimiento especial abreviado.</w:t>
      </w:r>
    </w:p>
    <w:p w:rsidR="00000000" w:rsidRDefault="00963C9A">
      <w:pPr>
        <w:kinsoku w:val="0"/>
        <w:overflowPunct w:val="0"/>
        <w:autoSpaceDE/>
        <w:autoSpaceDN/>
        <w:adjustRightInd/>
        <w:spacing w:before="300" w:line="277" w:lineRule="exact"/>
        <w:ind w:left="72" w:right="72"/>
        <w:jc w:val="both"/>
        <w:textAlignment w:val="baseline"/>
        <w:rPr>
          <w:sz w:val="24"/>
          <w:szCs w:val="24"/>
          <w:lang w:val="es-ES" w:eastAsia="es-ES"/>
        </w:rPr>
      </w:pPr>
      <w:r>
        <w:rPr>
          <w:sz w:val="24"/>
          <w:szCs w:val="24"/>
          <w:lang w:val="es-ES" w:eastAsia="es-ES"/>
        </w:rPr>
        <w:t xml:space="preserve">El recurrente responde </w:t>
      </w:r>
      <w:r w:rsidRPr="001F6895">
        <w:rPr>
          <w:bCs/>
          <w:sz w:val="24"/>
          <w:szCs w:val="24"/>
          <w:lang w:val="es-ES" w:eastAsia="es-ES"/>
        </w:rPr>
        <w:t xml:space="preserve">prevención </w:t>
      </w:r>
      <w:r w:rsidRPr="001F6895">
        <w:rPr>
          <w:sz w:val="24"/>
          <w:szCs w:val="24"/>
          <w:lang w:val="es-ES" w:eastAsia="es-ES"/>
        </w:rPr>
        <w:t>el día 28 de julio del 2013, presentando que la unidad CB-</w:t>
      </w:r>
      <w:r w:rsidR="001F6895">
        <w:rPr>
          <w:sz w:val="24"/>
          <w:szCs w:val="24"/>
          <w:lang w:val="es-ES" w:eastAsia="es-ES"/>
        </w:rPr>
        <w:t>XXXX</w:t>
      </w:r>
      <w:r w:rsidRPr="001F6895">
        <w:rPr>
          <w:sz w:val="24"/>
          <w:szCs w:val="24"/>
          <w:lang w:val="es-ES" w:eastAsia="es-ES"/>
        </w:rPr>
        <w:t xml:space="preserve"> c</w:t>
      </w:r>
      <w:r w:rsidRPr="001F6895">
        <w:rPr>
          <w:sz w:val="24"/>
          <w:szCs w:val="24"/>
          <w:lang w:val="es-ES" w:eastAsia="es-ES"/>
        </w:rPr>
        <w:t xml:space="preserve">umple con </w:t>
      </w:r>
      <w:r w:rsidRPr="001F6895">
        <w:rPr>
          <w:bCs/>
          <w:sz w:val="24"/>
          <w:szCs w:val="24"/>
          <w:lang w:val="es-ES" w:eastAsia="es-ES"/>
        </w:rPr>
        <w:t xml:space="preserve">la ley 7600, </w:t>
      </w:r>
      <w:r w:rsidRPr="001F6895">
        <w:rPr>
          <w:sz w:val="24"/>
          <w:szCs w:val="24"/>
          <w:lang w:val="es-ES" w:eastAsia="es-ES"/>
        </w:rPr>
        <w:t xml:space="preserve">sin embargo es hasta el día 19 de noviembre de 2013 que el recurrente presentó </w:t>
      </w:r>
      <w:r w:rsidRPr="001F6895">
        <w:rPr>
          <w:bCs/>
          <w:sz w:val="24"/>
          <w:szCs w:val="24"/>
          <w:lang w:val="es-ES" w:eastAsia="es-ES"/>
        </w:rPr>
        <w:t xml:space="preserve">ante el Consejo </w:t>
      </w:r>
      <w:r w:rsidRPr="001F6895">
        <w:rPr>
          <w:sz w:val="24"/>
          <w:szCs w:val="24"/>
          <w:lang w:val="es-ES" w:eastAsia="es-ES"/>
        </w:rPr>
        <w:t>de Transporte Público prueba de que la unidad CB-</w:t>
      </w:r>
      <w:r w:rsidR="001F6895">
        <w:rPr>
          <w:sz w:val="24"/>
          <w:szCs w:val="24"/>
          <w:lang w:val="es-ES" w:eastAsia="es-ES"/>
        </w:rPr>
        <w:t>XXXX</w:t>
      </w:r>
      <w:r w:rsidRPr="001F6895">
        <w:rPr>
          <w:sz w:val="24"/>
          <w:szCs w:val="24"/>
          <w:lang w:val="es-ES" w:eastAsia="es-ES"/>
        </w:rPr>
        <w:t xml:space="preserve"> cuanta con rampa, lo </w:t>
      </w:r>
      <w:r w:rsidRPr="001F6895">
        <w:rPr>
          <w:bCs/>
          <w:sz w:val="24"/>
          <w:szCs w:val="24"/>
          <w:lang w:val="es-ES" w:eastAsia="es-ES"/>
        </w:rPr>
        <w:t>cual</w:t>
      </w:r>
      <w:r>
        <w:rPr>
          <w:b/>
          <w:bCs/>
          <w:sz w:val="24"/>
          <w:szCs w:val="24"/>
          <w:lang w:val="es-ES" w:eastAsia="es-ES"/>
        </w:rPr>
        <w:t xml:space="preserve"> </w:t>
      </w:r>
      <w:r>
        <w:rPr>
          <w:sz w:val="24"/>
          <w:szCs w:val="24"/>
          <w:lang w:val="es-ES" w:eastAsia="es-ES"/>
        </w:rPr>
        <w:t>se observa en el documento copia de la revisión técnica ve</w:t>
      </w:r>
      <w:r>
        <w:rPr>
          <w:sz w:val="24"/>
          <w:szCs w:val="24"/>
          <w:lang w:val="es-ES" w:eastAsia="es-ES"/>
        </w:rPr>
        <w:t>hicular con fecha 9 de noviembre del 2013 a las 02:46:48 pm (Léase el folio 51 del expediente administrativo TAT-240-14).</w:t>
      </w:r>
    </w:p>
    <w:p w:rsidR="00000000" w:rsidRDefault="00963C9A">
      <w:pPr>
        <w:kinsoku w:val="0"/>
        <w:overflowPunct w:val="0"/>
        <w:autoSpaceDE/>
        <w:autoSpaceDN/>
        <w:adjustRightInd/>
        <w:spacing w:before="276" w:line="284" w:lineRule="exact"/>
        <w:ind w:left="72" w:right="72"/>
        <w:jc w:val="both"/>
        <w:textAlignment w:val="baseline"/>
        <w:rPr>
          <w:b/>
          <w:bCs/>
          <w:sz w:val="24"/>
          <w:szCs w:val="24"/>
          <w:lang w:val="es-ES" w:eastAsia="es-ES"/>
        </w:rPr>
      </w:pPr>
      <w:r>
        <w:rPr>
          <w:sz w:val="24"/>
          <w:szCs w:val="24"/>
          <w:lang w:val="es-ES" w:eastAsia="es-ES"/>
        </w:rPr>
        <w:t xml:space="preserve">Visto lo indicado </w:t>
      </w:r>
      <w:r w:rsidRPr="001F6895">
        <w:rPr>
          <w:bCs/>
          <w:sz w:val="24"/>
          <w:szCs w:val="24"/>
          <w:lang w:val="es-ES" w:eastAsia="es-ES"/>
        </w:rPr>
        <w:t xml:space="preserve">supra, este </w:t>
      </w:r>
      <w:r w:rsidRPr="001F6895">
        <w:rPr>
          <w:sz w:val="24"/>
          <w:szCs w:val="24"/>
          <w:lang w:val="es-ES" w:eastAsia="es-ES"/>
        </w:rPr>
        <w:t xml:space="preserve">Tribunal procede a expresar sus razonamientos jurídicos, ya que discrepa de la </w:t>
      </w:r>
      <w:r w:rsidRPr="001F6895">
        <w:rPr>
          <w:bCs/>
          <w:sz w:val="24"/>
          <w:szCs w:val="24"/>
          <w:lang w:val="es-ES" w:eastAsia="es-ES"/>
        </w:rPr>
        <w:t xml:space="preserve">motivación dada </w:t>
      </w:r>
      <w:r w:rsidRPr="001F6895">
        <w:rPr>
          <w:sz w:val="24"/>
          <w:szCs w:val="24"/>
          <w:lang w:val="es-ES" w:eastAsia="es-ES"/>
        </w:rPr>
        <w:t>por la Ju</w:t>
      </w:r>
      <w:r w:rsidRPr="001F6895">
        <w:rPr>
          <w:sz w:val="24"/>
          <w:szCs w:val="24"/>
          <w:lang w:val="es-ES" w:eastAsia="es-ES"/>
        </w:rPr>
        <w:t xml:space="preserve">nta Directiva del CTP, para denegar la solicitud realizada por la </w:t>
      </w:r>
      <w:r w:rsidRPr="001F6895">
        <w:rPr>
          <w:bCs/>
          <w:sz w:val="24"/>
          <w:szCs w:val="24"/>
          <w:lang w:val="es-ES" w:eastAsia="es-ES"/>
        </w:rPr>
        <w:t>empresa recurrente</w:t>
      </w:r>
      <w:r>
        <w:rPr>
          <w:b/>
          <w:bCs/>
          <w:sz w:val="24"/>
          <w:szCs w:val="24"/>
          <w:lang w:val="es-ES" w:eastAsia="es-ES"/>
        </w:rPr>
        <w:t>.</w:t>
      </w:r>
    </w:p>
    <w:p w:rsidR="00000000" w:rsidRDefault="00963C9A">
      <w:pPr>
        <w:kinsoku w:val="0"/>
        <w:overflowPunct w:val="0"/>
        <w:autoSpaceDE/>
        <w:autoSpaceDN/>
        <w:adjustRightInd/>
        <w:spacing w:before="275" w:line="278" w:lineRule="exact"/>
        <w:ind w:left="72" w:right="72"/>
        <w:jc w:val="both"/>
        <w:textAlignment w:val="baseline"/>
        <w:rPr>
          <w:sz w:val="24"/>
          <w:szCs w:val="24"/>
          <w:lang w:val="es-ES" w:eastAsia="es-ES"/>
        </w:rPr>
      </w:pPr>
      <w:r>
        <w:rPr>
          <w:sz w:val="24"/>
          <w:szCs w:val="24"/>
          <w:lang w:val="es-ES" w:eastAsia="es-ES"/>
        </w:rPr>
        <w:t xml:space="preserve">En primer lugar, </w:t>
      </w:r>
      <w:r w:rsidRPr="001F6895">
        <w:rPr>
          <w:bCs/>
          <w:sz w:val="24"/>
          <w:szCs w:val="24"/>
          <w:lang w:val="es-ES" w:eastAsia="es-ES"/>
        </w:rPr>
        <w:t xml:space="preserve">debe tenerse presente </w:t>
      </w:r>
      <w:r w:rsidRPr="001F6895">
        <w:rPr>
          <w:sz w:val="24"/>
          <w:szCs w:val="24"/>
          <w:lang w:val="es-ES" w:eastAsia="es-ES"/>
        </w:rPr>
        <w:t xml:space="preserve">que en la especie nos encontramos frente a un procedimiento de </w:t>
      </w:r>
      <w:r w:rsidRPr="001F6895">
        <w:rPr>
          <w:bCs/>
          <w:sz w:val="24"/>
          <w:szCs w:val="24"/>
          <w:lang w:val="es-ES" w:eastAsia="es-ES"/>
        </w:rPr>
        <w:t xml:space="preserve">contratación administrativa, </w:t>
      </w:r>
      <w:r w:rsidRPr="001F6895">
        <w:rPr>
          <w:sz w:val="24"/>
          <w:szCs w:val="24"/>
          <w:lang w:val="es-ES" w:eastAsia="es-ES"/>
        </w:rPr>
        <w:t>en la que por disposición de la Ley y p</w:t>
      </w:r>
      <w:r w:rsidRPr="001F6895">
        <w:rPr>
          <w:sz w:val="24"/>
          <w:szCs w:val="24"/>
          <w:lang w:val="es-ES" w:eastAsia="es-ES"/>
        </w:rPr>
        <w:t xml:space="preserve">or el interés público de </w:t>
      </w:r>
      <w:r w:rsidRPr="001F6895">
        <w:rPr>
          <w:bCs/>
          <w:sz w:val="24"/>
          <w:szCs w:val="24"/>
          <w:lang w:val="es-ES" w:eastAsia="es-ES"/>
        </w:rPr>
        <w:t xml:space="preserve">pasar de permisos </w:t>
      </w:r>
      <w:r w:rsidRPr="001F6895">
        <w:rPr>
          <w:sz w:val="24"/>
          <w:szCs w:val="24"/>
          <w:lang w:val="es-ES" w:eastAsia="es-ES"/>
        </w:rPr>
        <w:t xml:space="preserve">a Concesiones, existe un solo oferente, que es precisamente el </w:t>
      </w:r>
      <w:r w:rsidRPr="001F6895">
        <w:rPr>
          <w:bCs/>
          <w:sz w:val="24"/>
          <w:szCs w:val="24"/>
          <w:lang w:val="es-ES" w:eastAsia="es-ES"/>
        </w:rPr>
        <w:t>permisionario que ha venido</w:t>
      </w:r>
      <w:r>
        <w:rPr>
          <w:b/>
          <w:bCs/>
          <w:sz w:val="24"/>
          <w:szCs w:val="24"/>
          <w:lang w:val="es-ES" w:eastAsia="es-ES"/>
        </w:rPr>
        <w:t xml:space="preserve"> </w:t>
      </w:r>
      <w:r>
        <w:rPr>
          <w:sz w:val="24"/>
          <w:szCs w:val="24"/>
          <w:lang w:val="es-ES" w:eastAsia="es-ES"/>
        </w:rPr>
        <w:t>prestando el servicio en la o las rutas de que se trate.</w:t>
      </w:r>
    </w:p>
    <w:p w:rsidR="00000000" w:rsidRDefault="00963C9A">
      <w:pPr>
        <w:kinsoku w:val="0"/>
        <w:overflowPunct w:val="0"/>
        <w:autoSpaceDE/>
        <w:autoSpaceDN/>
        <w:adjustRightInd/>
        <w:spacing w:before="238" w:line="284" w:lineRule="exact"/>
        <w:ind w:left="72" w:right="72"/>
        <w:jc w:val="both"/>
        <w:textAlignment w:val="baseline"/>
        <w:rPr>
          <w:spacing w:val="-2"/>
          <w:sz w:val="24"/>
          <w:szCs w:val="24"/>
          <w:lang w:val="es-ES" w:eastAsia="es-ES"/>
        </w:rPr>
      </w:pPr>
      <w:r>
        <w:rPr>
          <w:spacing w:val="-2"/>
          <w:sz w:val="24"/>
          <w:szCs w:val="24"/>
          <w:lang w:val="es-ES" w:eastAsia="es-ES"/>
        </w:rPr>
        <w:t xml:space="preserve">Por otro lado, la etapa </w:t>
      </w:r>
      <w:r w:rsidRPr="001F6895">
        <w:rPr>
          <w:spacing w:val="-2"/>
          <w:sz w:val="24"/>
          <w:szCs w:val="24"/>
          <w:lang w:val="es-ES" w:eastAsia="es-ES"/>
        </w:rPr>
        <w:t xml:space="preserve">en </w:t>
      </w:r>
      <w:r w:rsidRPr="001F6895">
        <w:rPr>
          <w:bCs/>
          <w:spacing w:val="-2"/>
          <w:sz w:val="24"/>
          <w:szCs w:val="24"/>
          <w:lang w:val="es-ES" w:eastAsia="es-ES"/>
        </w:rPr>
        <w:t xml:space="preserve">la que se da </w:t>
      </w:r>
      <w:r w:rsidRPr="001F6895">
        <w:rPr>
          <w:spacing w:val="-2"/>
          <w:sz w:val="24"/>
          <w:szCs w:val="24"/>
          <w:lang w:val="es-ES" w:eastAsia="es-ES"/>
        </w:rPr>
        <w:t>el rechazo de la califica</w:t>
      </w:r>
      <w:r w:rsidRPr="001F6895">
        <w:rPr>
          <w:spacing w:val="-2"/>
          <w:sz w:val="24"/>
          <w:szCs w:val="24"/>
          <w:lang w:val="es-ES" w:eastAsia="es-ES"/>
        </w:rPr>
        <w:t xml:space="preserve">ción del recurrente es en la </w:t>
      </w:r>
      <w:r w:rsidRPr="001F6895">
        <w:rPr>
          <w:bCs/>
          <w:i/>
          <w:iCs/>
          <w:spacing w:val="-2"/>
          <w:sz w:val="24"/>
          <w:szCs w:val="24"/>
          <w:lang w:val="es-ES" w:eastAsia="es-ES"/>
        </w:rPr>
        <w:t xml:space="preserve">Etapa de Precalificación, </w:t>
      </w:r>
      <w:r w:rsidRPr="001F6895">
        <w:rPr>
          <w:bCs/>
          <w:spacing w:val="-2"/>
          <w:sz w:val="24"/>
          <w:szCs w:val="24"/>
          <w:lang w:val="es-ES" w:eastAsia="es-ES"/>
        </w:rPr>
        <w:t xml:space="preserve">momento en el </w:t>
      </w:r>
      <w:r w:rsidRPr="001F6895">
        <w:rPr>
          <w:spacing w:val="-2"/>
          <w:sz w:val="24"/>
          <w:szCs w:val="24"/>
          <w:lang w:val="es-ES" w:eastAsia="es-ES"/>
        </w:rPr>
        <w:t xml:space="preserve">cual, se presentan los atestados del permisionario de la Ruta en cuestión </w:t>
      </w:r>
      <w:r w:rsidRPr="001F6895">
        <w:rPr>
          <w:bCs/>
          <w:spacing w:val="-2"/>
          <w:sz w:val="24"/>
          <w:szCs w:val="24"/>
          <w:lang w:val="es-ES" w:eastAsia="es-ES"/>
        </w:rPr>
        <w:t xml:space="preserve">y la Administración puede valorar con parámetros, </w:t>
      </w:r>
      <w:r w:rsidRPr="001F6895">
        <w:rPr>
          <w:spacing w:val="-2"/>
          <w:sz w:val="24"/>
          <w:szCs w:val="24"/>
          <w:lang w:val="es-ES" w:eastAsia="es-ES"/>
        </w:rPr>
        <w:t xml:space="preserve">más flexibles y ajustar lo que </w:t>
      </w:r>
      <w:r w:rsidRPr="001F6895">
        <w:rPr>
          <w:bCs/>
          <w:spacing w:val="-2"/>
          <w:sz w:val="24"/>
          <w:szCs w:val="24"/>
          <w:lang w:val="es-ES" w:eastAsia="es-ES"/>
        </w:rPr>
        <w:t>considere necesario en pro del f</w:t>
      </w:r>
      <w:r w:rsidRPr="001F6895">
        <w:rPr>
          <w:bCs/>
          <w:spacing w:val="-2"/>
          <w:sz w:val="24"/>
          <w:szCs w:val="24"/>
          <w:lang w:val="es-ES" w:eastAsia="es-ES"/>
        </w:rPr>
        <w:t xml:space="preserve">in público, más aún como </w:t>
      </w:r>
      <w:r w:rsidRPr="001F6895">
        <w:rPr>
          <w:spacing w:val="-2"/>
          <w:sz w:val="24"/>
          <w:szCs w:val="24"/>
          <w:lang w:val="es-ES" w:eastAsia="es-ES"/>
        </w:rPr>
        <w:t xml:space="preserve">en este caso en que estamos en presencia </w:t>
      </w:r>
      <w:r w:rsidRPr="001F6895">
        <w:rPr>
          <w:bCs/>
          <w:spacing w:val="-2"/>
          <w:sz w:val="24"/>
          <w:szCs w:val="24"/>
          <w:lang w:val="es-ES" w:eastAsia="es-ES"/>
        </w:rPr>
        <w:t xml:space="preserve">de un participante, que </w:t>
      </w:r>
      <w:r w:rsidRPr="001F6895">
        <w:rPr>
          <w:spacing w:val="-2"/>
          <w:sz w:val="24"/>
          <w:szCs w:val="24"/>
          <w:lang w:val="es-ES" w:eastAsia="es-ES"/>
        </w:rPr>
        <w:t xml:space="preserve">una vez </w:t>
      </w:r>
      <w:r w:rsidRPr="001F6895">
        <w:rPr>
          <w:bCs/>
          <w:spacing w:val="-2"/>
          <w:sz w:val="24"/>
          <w:szCs w:val="24"/>
          <w:lang w:val="es-ES" w:eastAsia="es-ES"/>
        </w:rPr>
        <w:t xml:space="preserve">precalificado </w:t>
      </w:r>
      <w:r w:rsidRPr="001F6895">
        <w:rPr>
          <w:spacing w:val="-2"/>
          <w:sz w:val="24"/>
          <w:szCs w:val="24"/>
          <w:lang w:val="es-ES" w:eastAsia="es-ES"/>
        </w:rPr>
        <w:t xml:space="preserve">será único oferente, y que antes del dictado </w:t>
      </w:r>
      <w:r w:rsidRPr="001F6895">
        <w:rPr>
          <w:bCs/>
          <w:spacing w:val="-2"/>
          <w:sz w:val="24"/>
          <w:szCs w:val="24"/>
          <w:lang w:val="es-ES" w:eastAsia="es-ES"/>
        </w:rPr>
        <w:t xml:space="preserve">del </w:t>
      </w:r>
      <w:r w:rsidRPr="001F6895">
        <w:rPr>
          <w:b/>
          <w:bCs/>
          <w:spacing w:val="-2"/>
          <w:sz w:val="24"/>
          <w:szCs w:val="24"/>
          <w:lang w:val="es-ES" w:eastAsia="es-ES"/>
        </w:rPr>
        <w:t>Artículo 7.1 de la Sesión Ordinaria 94-2013</w:t>
      </w:r>
      <w:r w:rsidRPr="001F6895">
        <w:rPr>
          <w:bCs/>
          <w:spacing w:val="-2"/>
          <w:sz w:val="24"/>
          <w:szCs w:val="24"/>
          <w:lang w:val="es-ES" w:eastAsia="es-ES"/>
        </w:rPr>
        <w:t xml:space="preserve">, </w:t>
      </w:r>
      <w:r w:rsidRPr="001F6895">
        <w:rPr>
          <w:spacing w:val="-2"/>
          <w:sz w:val="24"/>
          <w:szCs w:val="24"/>
          <w:lang w:val="es-ES" w:eastAsia="es-ES"/>
        </w:rPr>
        <w:t xml:space="preserve">celebrada </w:t>
      </w:r>
      <w:r w:rsidRPr="001F6895">
        <w:rPr>
          <w:b/>
          <w:bCs/>
          <w:spacing w:val="-2"/>
          <w:sz w:val="24"/>
          <w:szCs w:val="24"/>
          <w:lang w:val="es-ES" w:eastAsia="es-ES"/>
        </w:rPr>
        <w:t>el 12 de diciembre de 2013</w:t>
      </w:r>
      <w:r w:rsidRPr="001F6895">
        <w:rPr>
          <w:bCs/>
          <w:spacing w:val="-2"/>
          <w:sz w:val="24"/>
          <w:szCs w:val="24"/>
          <w:lang w:val="es-ES" w:eastAsia="es-ES"/>
        </w:rPr>
        <w:t xml:space="preserve">, la </w:t>
      </w:r>
      <w:r w:rsidRPr="001F6895">
        <w:rPr>
          <w:spacing w:val="-2"/>
          <w:sz w:val="24"/>
          <w:szCs w:val="24"/>
          <w:lang w:val="es-ES" w:eastAsia="es-ES"/>
        </w:rPr>
        <w:t>Junta Dir</w:t>
      </w:r>
      <w:r w:rsidRPr="001F6895">
        <w:rPr>
          <w:spacing w:val="-2"/>
          <w:sz w:val="24"/>
          <w:szCs w:val="24"/>
          <w:lang w:val="es-ES" w:eastAsia="es-ES"/>
        </w:rPr>
        <w:t xml:space="preserve">ectiva del Consejo de Transporte Público tiene en su conocimiento la </w:t>
      </w:r>
      <w:r w:rsidRPr="001F6895">
        <w:rPr>
          <w:bCs/>
          <w:spacing w:val="-2"/>
          <w:sz w:val="24"/>
          <w:szCs w:val="24"/>
          <w:lang w:val="es-ES" w:eastAsia="es-ES"/>
        </w:rPr>
        <w:t xml:space="preserve">prueba aportada por </w:t>
      </w:r>
      <w:r w:rsidRPr="001F6895">
        <w:rPr>
          <w:spacing w:val="-2"/>
          <w:sz w:val="24"/>
          <w:szCs w:val="24"/>
          <w:lang w:val="es-ES" w:eastAsia="es-ES"/>
        </w:rPr>
        <w:t>el recurrente</w:t>
      </w:r>
      <w:r>
        <w:rPr>
          <w:spacing w:val="-2"/>
          <w:sz w:val="24"/>
          <w:szCs w:val="24"/>
          <w:lang w:val="es-ES" w:eastAsia="es-ES"/>
        </w:rPr>
        <w:t>, con la cual pudo haber realizado la valoración respectiva, antes del dictado del acto impugnado.</w:t>
      </w:r>
    </w:p>
    <w:p w:rsidR="00000000" w:rsidRDefault="00963C9A">
      <w:pPr>
        <w:kinsoku w:val="0"/>
        <w:overflowPunct w:val="0"/>
        <w:autoSpaceDE/>
        <w:autoSpaceDN/>
        <w:adjustRightInd/>
        <w:spacing w:before="144" w:line="216" w:lineRule="exact"/>
        <w:ind w:left="72" w:right="72"/>
        <w:jc w:val="right"/>
        <w:textAlignment w:val="baseline"/>
        <w:rPr>
          <w:sz w:val="19"/>
          <w:szCs w:val="19"/>
          <w:lang w:val="es-ES" w:eastAsia="es-ES"/>
        </w:rPr>
      </w:pPr>
    </w:p>
    <w:p w:rsidR="00000000" w:rsidRDefault="00963C9A">
      <w:pPr>
        <w:kinsoku w:val="0"/>
        <w:overflowPunct w:val="0"/>
        <w:autoSpaceDE/>
        <w:autoSpaceDN/>
        <w:adjustRightInd/>
        <w:spacing w:before="31" w:line="216" w:lineRule="exact"/>
        <w:ind w:left="72" w:right="72"/>
        <w:jc w:val="right"/>
        <w:textAlignment w:val="baseline"/>
        <w:rPr>
          <w:spacing w:val="2"/>
          <w:sz w:val="19"/>
          <w:szCs w:val="19"/>
          <w:lang w:val="es-ES" w:eastAsia="es-ES"/>
        </w:rPr>
      </w:pPr>
    </w:p>
    <w:p w:rsidR="00000000" w:rsidRDefault="00963C9A">
      <w:pPr>
        <w:widowControl/>
        <w:rPr>
          <w:sz w:val="24"/>
          <w:szCs w:val="24"/>
        </w:rPr>
        <w:sectPr w:rsidR="00000000">
          <w:pgSz w:w="12134" w:h="15840"/>
          <w:pgMar w:top="1400" w:right="1530" w:bottom="284" w:left="1604" w:header="720" w:footer="720" w:gutter="0"/>
          <w:cols w:space="720"/>
          <w:noEndnote/>
        </w:sectPr>
      </w:pPr>
    </w:p>
    <w:p w:rsidR="00000000" w:rsidRDefault="00963C9A">
      <w:pPr>
        <w:kinsoku w:val="0"/>
        <w:overflowPunct w:val="0"/>
        <w:autoSpaceDE/>
        <w:autoSpaceDN/>
        <w:adjustRightInd/>
        <w:spacing w:line="279" w:lineRule="exact"/>
        <w:ind w:left="72" w:right="72"/>
        <w:jc w:val="both"/>
        <w:textAlignment w:val="baseline"/>
        <w:rPr>
          <w:i/>
          <w:iCs/>
          <w:sz w:val="24"/>
          <w:szCs w:val="24"/>
          <w:lang w:val="es-ES" w:eastAsia="es-ES"/>
        </w:rPr>
      </w:pPr>
      <w:r>
        <w:rPr>
          <w:sz w:val="24"/>
          <w:szCs w:val="24"/>
          <w:lang w:val="es-ES" w:eastAsia="es-ES"/>
        </w:rPr>
        <w:lastRenderedPageBreak/>
        <w:t xml:space="preserve">Si </w:t>
      </w:r>
      <w:r>
        <w:rPr>
          <w:sz w:val="24"/>
          <w:szCs w:val="24"/>
          <w:lang w:val="es-ES" w:eastAsia="es-ES"/>
        </w:rPr>
        <w:t xml:space="preserve">bien el análisis que hace la Junta Directiva se sustenta en el artículo 4, inciso c), del Decreto 37737-MOPT; lo cierto es que no lleva razón la Junta Directiva al avalar el informe jurídico de su órgano asesor contenido en el oficio DAJ-2014-000970, toda </w:t>
      </w:r>
      <w:r>
        <w:rPr>
          <w:sz w:val="24"/>
          <w:szCs w:val="24"/>
          <w:lang w:val="es-ES" w:eastAsia="es-ES"/>
        </w:rPr>
        <w:t xml:space="preserve">vez que </w:t>
      </w:r>
      <w:r>
        <w:rPr>
          <w:i/>
          <w:iCs/>
          <w:sz w:val="24"/>
          <w:szCs w:val="24"/>
          <w:lang w:val="es-ES" w:eastAsia="es-ES"/>
        </w:rPr>
        <w:t xml:space="preserve">no es cierto que el oferente presentara la subsanación fuera del plazo para presentar ofertas, </w:t>
      </w:r>
      <w:r>
        <w:rPr>
          <w:sz w:val="24"/>
          <w:szCs w:val="24"/>
          <w:lang w:val="es-ES" w:eastAsia="es-ES"/>
        </w:rPr>
        <w:t xml:space="preserve">toda </w:t>
      </w:r>
      <w:r>
        <w:rPr>
          <w:i/>
          <w:iCs/>
          <w:sz w:val="24"/>
          <w:szCs w:val="24"/>
          <w:lang w:val="es-ES" w:eastAsia="es-ES"/>
        </w:rPr>
        <w:t xml:space="preserve">vez </w:t>
      </w:r>
      <w:r>
        <w:rPr>
          <w:sz w:val="24"/>
          <w:szCs w:val="24"/>
          <w:lang w:val="es-ES" w:eastAsia="es-ES"/>
        </w:rPr>
        <w:t xml:space="preserve">que no se está ante una presentación de ofertas, sino en una verificación documental de la capacidad empresarial del </w:t>
      </w:r>
      <w:r>
        <w:rPr>
          <w:i/>
          <w:iCs/>
          <w:sz w:val="24"/>
          <w:szCs w:val="24"/>
          <w:lang w:val="es-ES" w:eastAsia="es-ES"/>
        </w:rPr>
        <w:t>potencial oferente único.</w:t>
      </w:r>
    </w:p>
    <w:p w:rsidR="00000000" w:rsidRDefault="00963C9A">
      <w:pPr>
        <w:kinsoku w:val="0"/>
        <w:overflowPunct w:val="0"/>
        <w:autoSpaceDE/>
        <w:autoSpaceDN/>
        <w:adjustRightInd/>
        <w:spacing w:before="267" w:line="281" w:lineRule="exact"/>
        <w:ind w:left="72" w:right="72"/>
        <w:jc w:val="both"/>
        <w:textAlignment w:val="baseline"/>
        <w:rPr>
          <w:sz w:val="24"/>
          <w:szCs w:val="24"/>
          <w:lang w:val="es-ES" w:eastAsia="es-ES"/>
        </w:rPr>
      </w:pPr>
      <w:r>
        <w:rPr>
          <w:sz w:val="24"/>
          <w:szCs w:val="24"/>
          <w:lang w:val="es-ES" w:eastAsia="es-ES"/>
        </w:rPr>
        <w:t>D</w:t>
      </w:r>
      <w:r>
        <w:rPr>
          <w:sz w:val="24"/>
          <w:szCs w:val="24"/>
          <w:lang w:val="es-ES" w:eastAsia="es-ES"/>
        </w:rPr>
        <w:t xml:space="preserve">ebe tenerse en claro que el Procedimiento que se realiza se da como un mecanismo para ordenar y cumplir con reiterados votos de la misma Sala Constitucional, en el sentido de que la forma adecuada y normal de explotar y prestar los servicios públicos es a </w:t>
      </w:r>
      <w:r>
        <w:rPr>
          <w:sz w:val="24"/>
          <w:szCs w:val="24"/>
          <w:lang w:val="es-ES" w:eastAsia="es-ES"/>
        </w:rPr>
        <w:t>través de la concesión y no del permiso. Se procura entonces mediante un procedimiento especial y una Ley específica la 8826, otorgar a los operadores actuales en condición precaria la condición de concesionarios.</w:t>
      </w:r>
    </w:p>
    <w:p w:rsidR="00000000" w:rsidRDefault="00963C9A">
      <w:pPr>
        <w:kinsoku w:val="0"/>
        <w:overflowPunct w:val="0"/>
        <w:autoSpaceDE/>
        <w:autoSpaceDN/>
        <w:adjustRightInd/>
        <w:spacing w:before="255" w:line="281" w:lineRule="exact"/>
        <w:ind w:left="72" w:right="72"/>
        <w:jc w:val="both"/>
        <w:textAlignment w:val="baseline"/>
        <w:rPr>
          <w:sz w:val="24"/>
          <w:szCs w:val="24"/>
          <w:lang w:val="es-ES" w:eastAsia="es-ES"/>
        </w:rPr>
      </w:pPr>
      <w:r>
        <w:rPr>
          <w:sz w:val="24"/>
          <w:szCs w:val="24"/>
          <w:lang w:val="es-ES" w:eastAsia="es-ES"/>
        </w:rPr>
        <w:t>Tenemos entonces, que solo existe un ofere</w:t>
      </w:r>
      <w:r>
        <w:rPr>
          <w:sz w:val="24"/>
          <w:szCs w:val="24"/>
          <w:lang w:val="es-ES" w:eastAsia="es-ES"/>
        </w:rPr>
        <w:t>nte que es el permisionario que ha venido prestando el servicio, en este sentido, si se demuestra que hay incumplimientos serios y que la capacidad empresarial para hacer frente a la concesión no cumple con los requerimientos de la Ley, debe rechazarse esa</w:t>
      </w:r>
      <w:r>
        <w:rPr>
          <w:sz w:val="24"/>
          <w:szCs w:val="24"/>
          <w:lang w:val="es-ES" w:eastAsia="es-ES"/>
        </w:rPr>
        <w:t xml:space="preserve"> solicitud y sacar a licitación por las vías normales la concesión de la ruta que se trate, pero si como en el caso presente, el operador cumple con los requisitos y se le rechaza por una norma del reglamento, desde la óptica de este Tribunal, debe acogers</w:t>
      </w:r>
      <w:r>
        <w:rPr>
          <w:sz w:val="24"/>
          <w:szCs w:val="24"/>
          <w:lang w:val="es-ES" w:eastAsia="es-ES"/>
        </w:rPr>
        <w:t>e el recurso por cuanto el acto es contrario al principio de razonabilidad y proporcionalidad de los actos administrativos, pues causa más daño a los intereses de la colectividad y al espíritu mismo de la Ley indicada supra, el rechazar a un participante l</w:t>
      </w:r>
      <w:r>
        <w:rPr>
          <w:sz w:val="24"/>
          <w:szCs w:val="24"/>
          <w:lang w:val="es-ES" w:eastAsia="es-ES"/>
        </w:rPr>
        <w:t>egitimado de la etapa de precalificación, que como se puede colegir de los documentos del expediente cumple con los requisitos.</w:t>
      </w:r>
    </w:p>
    <w:p w:rsidR="00000000" w:rsidRDefault="00963C9A">
      <w:pPr>
        <w:kinsoku w:val="0"/>
        <w:overflowPunct w:val="0"/>
        <w:autoSpaceDE/>
        <w:autoSpaceDN/>
        <w:adjustRightInd/>
        <w:spacing w:before="270" w:line="281" w:lineRule="exact"/>
        <w:ind w:left="72" w:right="72"/>
        <w:jc w:val="both"/>
        <w:textAlignment w:val="baseline"/>
        <w:rPr>
          <w:sz w:val="24"/>
          <w:szCs w:val="24"/>
          <w:lang w:val="es-ES" w:eastAsia="es-ES"/>
        </w:rPr>
      </w:pPr>
      <w:r>
        <w:rPr>
          <w:sz w:val="24"/>
          <w:szCs w:val="24"/>
          <w:lang w:val="es-ES" w:eastAsia="es-ES"/>
        </w:rPr>
        <w:t>Como se indicó anteriormente en esta etapa de precalificación es donde con mayor flexibilización y por tratarse de un participan</w:t>
      </w:r>
      <w:r>
        <w:rPr>
          <w:sz w:val="24"/>
          <w:szCs w:val="24"/>
          <w:lang w:val="es-ES" w:eastAsia="es-ES"/>
        </w:rPr>
        <w:t xml:space="preserve">te único, la Administración puede valorar con mayor flexibilidad los asuntos y como en este caso, realmente es desproporcionado y poco razonable el rechazar una verificación documental como la del recurrente, por cuanto no presentó una de las dos unidades </w:t>
      </w:r>
      <w:r>
        <w:rPr>
          <w:sz w:val="24"/>
          <w:szCs w:val="24"/>
          <w:lang w:val="es-ES" w:eastAsia="es-ES"/>
        </w:rPr>
        <w:t>con la rampa para el cumplimiento de la Ley N° 7600, cuando antes del dictado del rechazo de la precalificación, presentó prueba documental de haber cumplido con ella.</w:t>
      </w:r>
    </w:p>
    <w:p w:rsidR="00000000" w:rsidRDefault="00963C9A">
      <w:pPr>
        <w:kinsoku w:val="0"/>
        <w:overflowPunct w:val="0"/>
        <w:autoSpaceDE/>
        <w:autoSpaceDN/>
        <w:adjustRightInd/>
        <w:spacing w:before="281" w:line="281" w:lineRule="exact"/>
        <w:ind w:left="72" w:right="72"/>
        <w:jc w:val="both"/>
        <w:textAlignment w:val="baseline"/>
        <w:rPr>
          <w:b/>
          <w:bCs/>
          <w:sz w:val="24"/>
          <w:szCs w:val="24"/>
          <w:lang w:val="es-ES" w:eastAsia="es-ES"/>
        </w:rPr>
      </w:pPr>
      <w:r>
        <w:rPr>
          <w:sz w:val="24"/>
          <w:szCs w:val="24"/>
          <w:lang w:val="es-ES" w:eastAsia="es-ES"/>
        </w:rPr>
        <w:t>Sobre el tema de oferta única, aplicable al caso, la Contralorí</w:t>
      </w:r>
      <w:r>
        <w:rPr>
          <w:sz w:val="24"/>
          <w:szCs w:val="24"/>
          <w:lang w:val="es-ES" w:eastAsia="es-ES"/>
        </w:rPr>
        <w:t xml:space="preserve">a ha emitido gran cantidad de Jurisprudencia administrativo tal es el caso de la </w:t>
      </w:r>
      <w:r>
        <w:rPr>
          <w:b/>
          <w:bCs/>
          <w:sz w:val="24"/>
          <w:szCs w:val="24"/>
          <w:lang w:val="es-ES" w:eastAsia="es-ES"/>
        </w:rPr>
        <w:t xml:space="preserve">Resolución No. </w:t>
      </w:r>
      <w:r>
        <w:rPr>
          <w:b/>
          <w:bCs/>
          <w:sz w:val="24"/>
          <w:szCs w:val="24"/>
          <w:u w:val="single"/>
          <w:lang w:val="es-ES" w:eastAsia="es-ES"/>
        </w:rPr>
        <w:t>R-DAGJ-008-2000</w:t>
      </w:r>
      <w:r>
        <w:rPr>
          <w:b/>
          <w:bCs/>
          <w:sz w:val="24"/>
          <w:szCs w:val="24"/>
          <w:lang w:val="es-ES" w:eastAsia="es-ES"/>
        </w:rPr>
        <w:t xml:space="preserve"> de las 11:45 del 10 de enero del 2000, que indica:</w:t>
      </w:r>
    </w:p>
    <w:p w:rsidR="00000000" w:rsidRDefault="00963C9A">
      <w:pPr>
        <w:kinsoku w:val="0"/>
        <w:overflowPunct w:val="0"/>
        <w:autoSpaceDE/>
        <w:autoSpaceDN/>
        <w:adjustRightInd/>
        <w:spacing w:before="353" w:line="236" w:lineRule="exact"/>
        <w:ind w:left="648" w:right="72"/>
        <w:textAlignment w:val="baseline"/>
        <w:rPr>
          <w:b/>
          <w:bCs/>
          <w:i/>
          <w:iCs/>
          <w:lang w:val="es-ES" w:eastAsia="es-ES"/>
        </w:rPr>
      </w:pPr>
      <w:r>
        <w:rPr>
          <w:b/>
          <w:bCs/>
          <w:i/>
          <w:iCs/>
          <w:lang w:val="es-ES" w:eastAsia="es-ES"/>
        </w:rPr>
        <w:t xml:space="preserve">"Oferta. Oferta Única. Principio de Igualdad </w:t>
      </w:r>
      <w:r>
        <w:rPr>
          <w:i/>
          <w:iCs/>
          <w:lang w:val="es-ES" w:eastAsia="es-ES"/>
        </w:rPr>
        <w:t xml:space="preserve">No </w:t>
      </w:r>
      <w:r>
        <w:rPr>
          <w:b/>
          <w:bCs/>
          <w:i/>
          <w:iCs/>
          <w:lang w:val="es-ES" w:eastAsia="es-ES"/>
        </w:rPr>
        <w:t>Aplica</w:t>
      </w:r>
    </w:p>
    <w:p w:rsidR="00000000" w:rsidRDefault="00963C9A">
      <w:pPr>
        <w:kinsoku w:val="0"/>
        <w:overflowPunct w:val="0"/>
        <w:autoSpaceDE/>
        <w:autoSpaceDN/>
        <w:adjustRightInd/>
        <w:spacing w:before="107" w:line="236" w:lineRule="exact"/>
        <w:ind w:left="648" w:right="648"/>
        <w:jc w:val="both"/>
        <w:textAlignment w:val="baseline"/>
        <w:rPr>
          <w:i/>
          <w:iCs/>
          <w:lang w:val="es-ES" w:eastAsia="es-ES"/>
        </w:rPr>
      </w:pPr>
      <w:r>
        <w:rPr>
          <w:i/>
          <w:iCs/>
          <w:lang w:val="es-ES" w:eastAsia="es-ES"/>
        </w:rPr>
        <w:t>Cabe explicar que esta posibilidad enc</w:t>
      </w:r>
      <w:r>
        <w:rPr>
          <w:i/>
          <w:iCs/>
          <w:lang w:val="es-ES" w:eastAsia="es-ES"/>
        </w:rPr>
        <w:t xml:space="preserve">ontraría sustento en la aplicación del principio de eficiencia de frente </w:t>
      </w:r>
      <w:r>
        <w:rPr>
          <w:b/>
          <w:bCs/>
          <w:i/>
          <w:iCs/>
          <w:lang w:val="es-ES" w:eastAsia="es-ES"/>
        </w:rPr>
        <w:t xml:space="preserve">a </w:t>
      </w:r>
      <w:r>
        <w:rPr>
          <w:i/>
          <w:iCs/>
          <w:lang w:val="es-ES" w:eastAsia="es-ES"/>
        </w:rPr>
        <w:t>una oferta única no sometida a régimen de competencia, pues sabernos que el límite que encuentra ese principio es el respeto a los demás principios de contratación administrativa en</w:t>
      </w:r>
      <w:r>
        <w:rPr>
          <w:i/>
          <w:iCs/>
          <w:lang w:val="es-ES" w:eastAsia="es-ES"/>
        </w:rPr>
        <w:t xml:space="preserve"> relación con los otros oferentes (principalmente el principio de igualdad). No obstante, como en este caso no hay otras ofertas admitidas al concurso aparte de la del Consorcio GTE, en la etapa en que nos encontramos (la aplicación del sistema de evaluaci</w:t>
      </w:r>
      <w:r>
        <w:rPr>
          <w:i/>
          <w:iCs/>
          <w:lang w:val="es-ES" w:eastAsia="es-ES"/>
        </w:rPr>
        <w:t>ón) no se violentaría ninguno de los principios de contratación administrativa con esta acción, y</w:t>
      </w:r>
    </w:p>
    <w:p w:rsidR="00000000" w:rsidRDefault="00963C9A">
      <w:pPr>
        <w:kinsoku w:val="0"/>
        <w:overflowPunct w:val="0"/>
        <w:autoSpaceDE/>
        <w:autoSpaceDN/>
        <w:adjustRightInd/>
        <w:spacing w:before="286" w:line="229" w:lineRule="exact"/>
        <w:ind w:left="72" w:right="72"/>
        <w:jc w:val="right"/>
        <w:textAlignment w:val="baseline"/>
        <w:rPr>
          <w:lang w:val="es-ES" w:eastAsia="es-ES"/>
        </w:rPr>
      </w:pPr>
    </w:p>
    <w:p w:rsidR="00000000" w:rsidRDefault="00963C9A">
      <w:pPr>
        <w:kinsoku w:val="0"/>
        <w:overflowPunct w:val="0"/>
        <w:autoSpaceDE/>
        <w:autoSpaceDN/>
        <w:adjustRightInd/>
        <w:spacing w:before="21" w:line="229" w:lineRule="exact"/>
        <w:ind w:left="72" w:right="72"/>
        <w:jc w:val="right"/>
        <w:textAlignment w:val="baseline"/>
        <w:rPr>
          <w:spacing w:val="-1"/>
          <w:lang w:val="es-ES" w:eastAsia="es-ES"/>
        </w:rPr>
      </w:pPr>
    </w:p>
    <w:p w:rsidR="00000000" w:rsidRDefault="00963C9A">
      <w:pPr>
        <w:widowControl/>
        <w:rPr>
          <w:sz w:val="24"/>
          <w:szCs w:val="24"/>
        </w:rPr>
        <w:sectPr w:rsidR="00000000">
          <w:pgSz w:w="12134" w:h="15840"/>
          <w:pgMar w:top="1680" w:right="1533" w:bottom="304" w:left="1601" w:header="720" w:footer="720" w:gutter="0"/>
          <w:cols w:space="720"/>
          <w:noEndnote/>
        </w:sectPr>
      </w:pPr>
    </w:p>
    <w:p w:rsidR="00000000" w:rsidRDefault="00963C9A">
      <w:pPr>
        <w:kinsoku w:val="0"/>
        <w:overflowPunct w:val="0"/>
        <w:autoSpaceDE/>
        <w:autoSpaceDN/>
        <w:adjustRightInd/>
        <w:spacing w:line="231" w:lineRule="exact"/>
        <w:ind w:left="648" w:right="648"/>
        <w:jc w:val="both"/>
        <w:textAlignment w:val="baseline"/>
        <w:rPr>
          <w:i/>
          <w:iCs/>
          <w:lang w:val="es-ES" w:eastAsia="es-ES"/>
        </w:rPr>
      </w:pPr>
      <w:r>
        <w:rPr>
          <w:i/>
          <w:iCs/>
          <w:lang w:val="es-ES" w:eastAsia="es-ES"/>
        </w:rPr>
        <w:lastRenderedPageBreak/>
        <w:t>más hien se protegería la satisfacción del interés general y el cumplimiento de los fines y cometidos de la Adminis</w:t>
      </w:r>
      <w:r>
        <w:rPr>
          <w:i/>
          <w:iCs/>
          <w:lang w:val="es-ES" w:eastAsia="es-ES"/>
        </w:rPr>
        <w:t>tración."</w:t>
      </w:r>
    </w:p>
    <w:p w:rsidR="00000000" w:rsidRDefault="00963C9A">
      <w:pPr>
        <w:kinsoku w:val="0"/>
        <w:overflowPunct w:val="0"/>
        <w:autoSpaceDE/>
        <w:autoSpaceDN/>
        <w:adjustRightInd/>
        <w:spacing w:before="497" w:line="287" w:lineRule="exact"/>
        <w:ind w:right="72"/>
        <w:jc w:val="both"/>
        <w:textAlignment w:val="baseline"/>
        <w:rPr>
          <w:sz w:val="23"/>
          <w:szCs w:val="23"/>
          <w:lang w:val="es-ES" w:eastAsia="es-ES"/>
        </w:rPr>
      </w:pPr>
      <w:r>
        <w:rPr>
          <w:sz w:val="23"/>
          <w:szCs w:val="23"/>
          <w:lang w:val="es-ES" w:eastAsia="es-ES"/>
        </w:rPr>
        <w:t xml:space="preserve">En la Resolución No. </w:t>
      </w:r>
      <w:r>
        <w:rPr>
          <w:b/>
          <w:bCs/>
          <w:sz w:val="23"/>
          <w:szCs w:val="23"/>
          <w:u w:val="single"/>
          <w:lang w:val="es-ES" w:eastAsia="es-ES"/>
        </w:rPr>
        <w:t>RSL 45-99</w:t>
      </w:r>
      <w:r>
        <w:rPr>
          <w:b/>
          <w:bCs/>
          <w:sz w:val="23"/>
          <w:szCs w:val="23"/>
          <w:lang w:val="es-ES" w:eastAsia="es-ES"/>
        </w:rPr>
        <w:t xml:space="preserve"> de las 8:00 horas del 15 de febrero de 1999, </w:t>
      </w:r>
      <w:r>
        <w:rPr>
          <w:sz w:val="23"/>
          <w:szCs w:val="23"/>
          <w:lang w:val="es-ES" w:eastAsia="es-ES"/>
        </w:rPr>
        <w:t>la Contraloría General de la República indicó:</w:t>
      </w:r>
    </w:p>
    <w:p w:rsidR="00000000" w:rsidRDefault="00963C9A">
      <w:pPr>
        <w:kinsoku w:val="0"/>
        <w:overflowPunct w:val="0"/>
        <w:autoSpaceDE/>
        <w:autoSpaceDN/>
        <w:adjustRightInd/>
        <w:spacing w:before="530" w:line="233" w:lineRule="exact"/>
        <w:ind w:left="432"/>
        <w:textAlignment w:val="baseline"/>
        <w:rPr>
          <w:i/>
          <w:iCs/>
          <w:spacing w:val="2"/>
          <w:lang w:val="es-ES" w:eastAsia="es-ES"/>
        </w:rPr>
      </w:pPr>
      <w:r>
        <w:rPr>
          <w:i/>
          <w:iCs/>
          <w:spacing w:val="2"/>
          <w:lang w:val="es-ES" w:eastAsia="es-ES"/>
        </w:rPr>
        <w:t>"Oferta. Oferta Única. Sistema de Evaluación No Aplica</w:t>
      </w:r>
    </w:p>
    <w:p w:rsidR="00000000" w:rsidRDefault="00963C9A">
      <w:pPr>
        <w:kinsoku w:val="0"/>
        <w:overflowPunct w:val="0"/>
        <w:autoSpaceDE/>
        <w:autoSpaceDN/>
        <w:adjustRightInd/>
        <w:spacing w:before="109" w:line="233" w:lineRule="exact"/>
        <w:ind w:left="648" w:right="648"/>
        <w:jc w:val="both"/>
        <w:textAlignment w:val="baseline"/>
        <w:rPr>
          <w:i/>
          <w:iCs/>
          <w:spacing w:val="-1"/>
          <w:lang w:val="es-ES" w:eastAsia="es-ES"/>
        </w:rPr>
      </w:pPr>
      <w:r>
        <w:rPr>
          <w:i/>
          <w:iCs/>
          <w:spacing w:val="-1"/>
          <w:lang w:val="es-ES" w:eastAsia="es-ES"/>
        </w:rPr>
        <w:t>En el caso que nos ocupa, tenemos que al estar ilegitimada té</w:t>
      </w:r>
      <w:r>
        <w:rPr>
          <w:i/>
          <w:iCs/>
          <w:spacing w:val="-1"/>
          <w:lang w:val="es-ES" w:eastAsia="es-ES"/>
        </w:rPr>
        <w:t>cnicamente la oferta de la firma apelante, solo mantiene el interés legítimo la oferta de la firma MAS TECHONOLOGY (la que resultó adjudicataria), pues solo se presentaron dos ofertas al concurso, por lo que en virtud de los principios de eficiencia y de c</w:t>
      </w:r>
      <w:r>
        <w:rPr>
          <w:i/>
          <w:iCs/>
          <w:spacing w:val="-1"/>
          <w:lang w:val="es-ES" w:eastAsia="es-ES"/>
        </w:rPr>
        <w:t>onservación del acto administrativo, el hecho de que el precio no haya sido contemplado expresamente como uno de los parámetros de evaluación del concurso, o que no se haya definido expresamente cómo se conjugaría una vez analizadas las ofertas, no se cons</w:t>
      </w:r>
      <w:r>
        <w:rPr>
          <w:i/>
          <w:iCs/>
          <w:spacing w:val="-1"/>
          <w:lang w:val="es-ES" w:eastAsia="es-ES"/>
        </w:rPr>
        <w:t>tituye en un elemento que, per se, lleve a este Despacho a anular el acto adjudicatorio por esa sola razón (dada la falta de legitimación de la otra firma."</w:t>
      </w:r>
    </w:p>
    <w:p w:rsidR="00000000" w:rsidRDefault="00963C9A">
      <w:pPr>
        <w:kinsoku w:val="0"/>
        <w:overflowPunct w:val="0"/>
        <w:autoSpaceDE/>
        <w:autoSpaceDN/>
        <w:adjustRightInd/>
        <w:spacing w:before="119" w:line="282" w:lineRule="exact"/>
        <w:ind w:right="72"/>
        <w:jc w:val="both"/>
        <w:textAlignment w:val="baseline"/>
        <w:rPr>
          <w:sz w:val="23"/>
          <w:szCs w:val="23"/>
          <w:lang w:val="es-ES" w:eastAsia="es-ES"/>
        </w:rPr>
      </w:pPr>
      <w:r>
        <w:rPr>
          <w:sz w:val="23"/>
          <w:szCs w:val="23"/>
          <w:lang w:val="es-ES" w:eastAsia="es-ES"/>
        </w:rPr>
        <w:t>La Sala Constitucional de la Corte Suprema de Justicia en su Voto No. 2004-014421 de las once horas</w:t>
      </w:r>
      <w:r>
        <w:rPr>
          <w:sz w:val="23"/>
          <w:szCs w:val="23"/>
          <w:lang w:val="es-ES" w:eastAsia="es-ES"/>
        </w:rPr>
        <w:t xml:space="preserve"> del diecisiete de diciembre del dos mil cuatro indicó:</w:t>
      </w:r>
    </w:p>
    <w:p w:rsidR="00000000" w:rsidRDefault="00963C9A">
      <w:pPr>
        <w:kinsoku w:val="0"/>
        <w:overflowPunct w:val="0"/>
        <w:autoSpaceDE/>
        <w:autoSpaceDN/>
        <w:adjustRightInd/>
        <w:spacing w:before="265" w:line="235" w:lineRule="exact"/>
        <w:ind w:left="648" w:right="648" w:firstLine="720"/>
        <w:jc w:val="both"/>
        <w:textAlignment w:val="baseline"/>
        <w:rPr>
          <w:i/>
          <w:iCs/>
          <w:spacing w:val="-1"/>
          <w:lang w:val="es-ES" w:eastAsia="es-ES"/>
        </w:rPr>
      </w:pPr>
      <w:r>
        <w:rPr>
          <w:i/>
          <w:iCs/>
          <w:spacing w:val="-1"/>
          <w:lang w:val="es-ES" w:eastAsia="es-ES"/>
        </w:rPr>
        <w:t xml:space="preserve">EFICACIA Y EFICIENCIA EN LA CONTRATACION ADMINISTRATIVA. La contratación administrativa es un mecanismo con el que cuentan las administraciones públicas para adquirir de forma voluntaria y concertada </w:t>
      </w:r>
      <w:r>
        <w:rPr>
          <w:i/>
          <w:iCs/>
          <w:spacing w:val="-1"/>
          <w:lang w:val="es-ES" w:eastAsia="es-ES"/>
        </w:rPr>
        <w:t>una serie de bienes, obras y servicios que se requieren para la prestación de los servicios públicos y el ejercicio de sus competencias. Por su parte, las administraciones públicas son organizaciones colectivas de carácter y vocación servicial que deben at</w:t>
      </w:r>
      <w:r>
        <w:rPr>
          <w:i/>
          <w:iCs/>
          <w:spacing w:val="-1"/>
          <w:lang w:val="es-ES" w:eastAsia="es-ES"/>
        </w:rPr>
        <w:t>ender de modo eficiente y eficaz las necesidades y requerimientos de la comunidad, con el fin de alcanzar el bienestar general. Por lo anterior, los procedimientos de contratación administrativa y todos los aspectos atinentes a la formación y perfección de</w:t>
      </w:r>
      <w:r>
        <w:rPr>
          <w:i/>
          <w:iCs/>
          <w:spacing w:val="-1"/>
          <w:lang w:val="es-ES" w:eastAsia="es-ES"/>
        </w:rPr>
        <w:t xml:space="preserve"> los contratos administrativos están imbuidos por la celeridad y sumariedad en la debida e impostergable atención y satisfacción de las necesidades y requerimientos de la organización social. </w:t>
      </w:r>
      <w:r w:rsidRPr="001F6895">
        <w:rPr>
          <w:b/>
          <w:i/>
          <w:iCs/>
          <w:spacing w:val="-1"/>
          <w:u w:val="single"/>
          <w:lang w:val="es-ES" w:eastAsia="es-ES"/>
        </w:rPr>
        <w:t xml:space="preserve">Sobre el </w:t>
      </w:r>
      <w:r w:rsidRPr="001F6895">
        <w:rPr>
          <w:b/>
          <w:bCs/>
          <w:i/>
          <w:iCs/>
          <w:spacing w:val="-1"/>
          <w:u w:val="single"/>
          <w:lang w:val="es-ES" w:eastAsia="es-ES"/>
        </w:rPr>
        <w:t xml:space="preserve">particular, </w:t>
      </w:r>
      <w:r w:rsidRPr="001F6895">
        <w:rPr>
          <w:b/>
          <w:i/>
          <w:iCs/>
          <w:spacing w:val="-1"/>
          <w:u w:val="single"/>
          <w:lang w:val="es-ES" w:eastAsia="es-ES"/>
        </w:rPr>
        <w:t>es menester recordar que dentro de los prin</w:t>
      </w:r>
      <w:r w:rsidRPr="001F6895">
        <w:rPr>
          <w:b/>
          <w:i/>
          <w:iCs/>
          <w:spacing w:val="-1"/>
          <w:u w:val="single"/>
          <w:lang w:val="es-ES" w:eastAsia="es-ES"/>
        </w:rPr>
        <w:t xml:space="preserve">cipios rectores de los  servicios </w:t>
      </w:r>
      <w:r w:rsidRPr="001F6895">
        <w:rPr>
          <w:b/>
          <w:bCs/>
          <w:i/>
          <w:iCs/>
          <w:spacing w:val="-1"/>
          <w:u w:val="single"/>
          <w:lang w:val="es-ES" w:eastAsia="es-ES"/>
        </w:rPr>
        <w:t xml:space="preserve">públicos, en el marco </w:t>
      </w:r>
      <w:r w:rsidRPr="001F6895">
        <w:rPr>
          <w:b/>
          <w:i/>
          <w:iCs/>
          <w:spacing w:val="-1"/>
          <w:u w:val="single"/>
          <w:lang w:val="es-ES" w:eastAsia="es-ES"/>
        </w:rPr>
        <w:t xml:space="preserve">de una Administración </w:t>
      </w:r>
      <w:r w:rsidRPr="001F6895">
        <w:rPr>
          <w:b/>
          <w:bCs/>
          <w:i/>
          <w:iCs/>
          <w:spacing w:val="-1"/>
          <w:u w:val="single"/>
          <w:lang w:val="es-ES" w:eastAsia="es-ES"/>
        </w:rPr>
        <w:t xml:space="preserve">Pública prestacional </w:t>
      </w:r>
      <w:r w:rsidRPr="001F6895">
        <w:rPr>
          <w:b/>
          <w:i/>
          <w:iCs/>
          <w:spacing w:val="-1"/>
          <w:u w:val="single"/>
          <w:lang w:val="es-ES" w:eastAsia="es-ES"/>
        </w:rPr>
        <w:t xml:space="preserve">o de un Estado  Social y </w:t>
      </w:r>
      <w:r w:rsidRPr="001F6895">
        <w:rPr>
          <w:b/>
          <w:bCs/>
          <w:i/>
          <w:iCs/>
          <w:spacing w:val="-1"/>
          <w:u w:val="single"/>
          <w:lang w:val="es-ES" w:eastAsia="es-ES"/>
        </w:rPr>
        <w:t xml:space="preserve">Democrático de Derecho, </w:t>
      </w:r>
      <w:r w:rsidRPr="001F6895">
        <w:rPr>
          <w:b/>
          <w:i/>
          <w:iCs/>
          <w:spacing w:val="-1"/>
          <w:u w:val="single"/>
          <w:lang w:val="es-ES" w:eastAsia="es-ES"/>
        </w:rPr>
        <w:t>se encuentran, entre otros, la eficiencia, la eficacia, la  continuidad, la regularidad y la adaptación a la</w:t>
      </w:r>
      <w:r w:rsidRPr="001F6895">
        <w:rPr>
          <w:b/>
          <w:i/>
          <w:iCs/>
          <w:spacing w:val="-1"/>
          <w:u w:val="single"/>
          <w:lang w:val="es-ES" w:eastAsia="es-ES"/>
        </w:rPr>
        <w:t>s necesidades socio-económicas y  tecnológicas</w:t>
      </w:r>
      <w:r>
        <w:rPr>
          <w:i/>
          <w:iCs/>
          <w:spacing w:val="-1"/>
          <w:u w:val="single"/>
          <w:lang w:val="es-ES" w:eastAsia="es-ES"/>
        </w:rPr>
        <w:t>,</w:t>
      </w:r>
      <w:r>
        <w:rPr>
          <w:i/>
          <w:iCs/>
          <w:spacing w:val="-1"/>
          <w:lang w:val="es-ES" w:eastAsia="es-ES"/>
        </w:rPr>
        <w:t xml:space="preserve"> con el propósito de erradicar y superar las desigualdades reales del conglomerado social. Los mecanismos de control y fiscalización diseñados por el legislador para garantizar la transparencia o publicidad, l</w:t>
      </w:r>
      <w:r>
        <w:rPr>
          <w:i/>
          <w:iCs/>
          <w:spacing w:val="-1"/>
          <w:lang w:val="es-ES" w:eastAsia="es-ES"/>
        </w:rPr>
        <w:t>ibre concurrencia e igualdad y la gestión racional de los recursos o dineros públicos —a través de la escogencia de la oferta más ventajosa para los entes públicos, desde el punto de vista financiero y técnico- en materia de contratación administrativa, de</w:t>
      </w:r>
      <w:r>
        <w:rPr>
          <w:i/>
          <w:iCs/>
          <w:spacing w:val="-1"/>
          <w:lang w:val="es-ES" w:eastAsia="es-ES"/>
        </w:rPr>
        <w:t>ben tener por norte fundamental procurar que la misma se ciña a la ley de modo que resulte regular o sustancialmente conforme con el ordenamiento jurídico, para evitar cualquier acto de corrupción o de desviación en el manejo de los fondos públicos. Bajo e</w:t>
      </w:r>
      <w:r>
        <w:rPr>
          <w:i/>
          <w:iCs/>
          <w:spacing w:val="-1"/>
          <w:lang w:val="es-ES" w:eastAsia="es-ES"/>
        </w:rPr>
        <w:t xml:space="preserve">sta inteligencia, todos los requisitos fórmales dispuestos por el ordenamiento jurídico para asegurar la regularidad o validez en los procedimientos de contratación, el acto de adjudicación y el contrato administrativo mismo, deben, también </w:t>
      </w:r>
      <w:r w:rsidRPr="001F6895">
        <w:rPr>
          <w:b/>
          <w:i/>
          <w:iCs/>
          <w:spacing w:val="-1"/>
          <w:u w:val="single"/>
          <w:lang w:val="es-ES" w:eastAsia="es-ES"/>
        </w:rPr>
        <w:t>procurar la pro</w:t>
      </w:r>
      <w:r w:rsidRPr="001F6895">
        <w:rPr>
          <w:b/>
          <w:i/>
          <w:iCs/>
          <w:spacing w:val="-1"/>
          <w:u w:val="single"/>
          <w:lang w:val="es-ES" w:eastAsia="es-ES"/>
        </w:rPr>
        <w:t xml:space="preserve">nta satisfacción del </w:t>
      </w:r>
      <w:r w:rsidRPr="001F6895">
        <w:rPr>
          <w:b/>
          <w:bCs/>
          <w:i/>
          <w:iCs/>
          <w:spacing w:val="-1"/>
          <w:u w:val="single"/>
          <w:lang w:val="es-ES" w:eastAsia="es-ES"/>
        </w:rPr>
        <w:t xml:space="preserve">interés general a </w:t>
      </w:r>
      <w:r w:rsidRPr="001F6895">
        <w:rPr>
          <w:b/>
          <w:i/>
          <w:iCs/>
          <w:spacing w:val="-1"/>
          <w:u w:val="single"/>
          <w:lang w:val="es-ES" w:eastAsia="es-ES"/>
        </w:rPr>
        <w:t xml:space="preserve">través de la efectiva construcción de las obras públicas y la prestación de </w:t>
      </w:r>
      <w:r w:rsidRPr="001F6895">
        <w:rPr>
          <w:b/>
          <w:bCs/>
          <w:i/>
          <w:iCs/>
          <w:spacing w:val="-1"/>
          <w:u w:val="single"/>
          <w:lang w:val="es-ES" w:eastAsia="es-ES"/>
        </w:rPr>
        <w:t>los servicios públicos</w:t>
      </w:r>
      <w:r>
        <w:rPr>
          <w:b/>
          <w:bCs/>
          <w:i/>
          <w:iCs/>
          <w:spacing w:val="-1"/>
          <w:u w:val="single"/>
          <w:lang w:val="es-ES" w:eastAsia="es-ES"/>
        </w:rPr>
        <w:t>,</w:t>
      </w:r>
      <w:r>
        <w:rPr>
          <w:i/>
          <w:iCs/>
          <w:spacing w:val="-1"/>
          <w:lang w:val="es-ES" w:eastAsia="es-ES"/>
        </w:rPr>
        <w:t xml:space="preserve"> consecuentemente no pueden transformarse en instrumentos para retardar la prestación eficiente y eficaz de los servic</w:t>
      </w:r>
      <w:r>
        <w:rPr>
          <w:i/>
          <w:iCs/>
          <w:spacing w:val="-1"/>
          <w:lang w:val="es-ES" w:eastAsia="es-ES"/>
        </w:rPr>
        <w:t xml:space="preserve">ios públicos y, sobre todo, su adaptación, a las nuevas necesidades socio-económicas y tecnológicas de la colectividad. Sobre este particular, el artículo 4°, párrafo 2°, de la Ley de la Contratación Administrativa al enunciar el </w:t>
      </w:r>
      <w:r>
        <w:rPr>
          <w:i/>
          <w:iCs/>
          <w:spacing w:val="-1"/>
          <w:u w:val="single"/>
          <w:lang w:val="es-ES" w:eastAsia="es-ES"/>
        </w:rPr>
        <w:t xml:space="preserve"> "Principio de eficiencia"</w:t>
      </w:r>
      <w:r>
        <w:rPr>
          <w:i/>
          <w:iCs/>
          <w:spacing w:val="-1"/>
          <w:lang w:val="es-ES" w:eastAsia="es-ES"/>
        </w:rPr>
        <w:t xml:space="preserve"> estatuye que "(...) En todas las etapas de los procedimientos de contratación, prevalecerá el contenido sobre la forma. Los actos y las actuaciones de las partes se interpretarán de forma que se favorezca su conservación y se</w:t>
      </w:r>
    </w:p>
    <w:p w:rsidR="00000000" w:rsidRDefault="00963C9A">
      <w:pPr>
        <w:kinsoku w:val="0"/>
        <w:overflowPunct w:val="0"/>
        <w:autoSpaceDE/>
        <w:autoSpaceDN/>
        <w:adjustRightInd/>
        <w:spacing w:before="252" w:line="229" w:lineRule="exact"/>
        <w:jc w:val="right"/>
        <w:textAlignment w:val="baseline"/>
        <w:rPr>
          <w:lang w:val="es-ES" w:eastAsia="es-ES"/>
        </w:rPr>
      </w:pPr>
    </w:p>
    <w:p w:rsidR="00000000" w:rsidRDefault="00963C9A">
      <w:pPr>
        <w:kinsoku w:val="0"/>
        <w:overflowPunct w:val="0"/>
        <w:autoSpaceDE/>
        <w:autoSpaceDN/>
        <w:adjustRightInd/>
        <w:spacing w:before="16" w:line="222" w:lineRule="exact"/>
        <w:jc w:val="right"/>
        <w:textAlignment w:val="baseline"/>
        <w:rPr>
          <w:spacing w:val="-1"/>
          <w:lang w:val="es-ES" w:eastAsia="es-ES"/>
        </w:rPr>
      </w:pPr>
    </w:p>
    <w:p w:rsidR="00000000" w:rsidRDefault="00963C9A">
      <w:pPr>
        <w:widowControl/>
        <w:rPr>
          <w:sz w:val="24"/>
          <w:szCs w:val="24"/>
        </w:rPr>
        <w:sectPr w:rsidR="00000000">
          <w:pgSz w:w="12134" w:h="15840"/>
          <w:pgMar w:top="1400" w:right="1545" w:bottom="344" w:left="1589" w:header="720" w:footer="720" w:gutter="0"/>
          <w:cols w:space="720"/>
          <w:noEndnote/>
        </w:sectPr>
      </w:pPr>
    </w:p>
    <w:p w:rsidR="00000000" w:rsidRDefault="00963C9A">
      <w:pPr>
        <w:kinsoku w:val="0"/>
        <w:overflowPunct w:val="0"/>
        <w:autoSpaceDE/>
        <w:autoSpaceDN/>
        <w:adjustRightInd/>
        <w:spacing w:line="232" w:lineRule="exact"/>
        <w:ind w:left="504" w:right="792"/>
        <w:jc w:val="both"/>
        <w:textAlignment w:val="baseline"/>
        <w:rPr>
          <w:i/>
          <w:iCs/>
          <w:spacing w:val="1"/>
          <w:lang w:val="es-ES" w:eastAsia="es-ES"/>
        </w:rPr>
      </w:pPr>
      <w:r>
        <w:rPr>
          <w:i/>
          <w:iCs/>
          <w:spacing w:val="1"/>
          <w:lang w:val="es-ES" w:eastAsia="es-ES"/>
        </w:rPr>
        <w:lastRenderedPageBreak/>
        <w:t>facilite adoptar la decisión final, en condiciones favorables para el interés general (...)". Síguese de lo anterior que las formas propias de los procedimientos de la contratación administrativa así como los recaudos de carácter adjetiv</w:t>
      </w:r>
      <w:r>
        <w:rPr>
          <w:i/>
          <w:iCs/>
          <w:spacing w:val="1"/>
          <w:lang w:val="es-ES" w:eastAsia="es-ES"/>
        </w:rPr>
        <w:t>o que establece el ordenamiento jurídico para la validez y eficacia de un contrato administrativo deben interpretarse de forma flexible en aras del fin de todo contrato administrativo, sin descuidar, claro está, la sanidad y corrección en la forma en que s</w:t>
      </w:r>
      <w:r>
        <w:rPr>
          <w:i/>
          <w:iCs/>
          <w:spacing w:val="1"/>
          <w:lang w:val="es-ES" w:eastAsia="es-ES"/>
        </w:rPr>
        <w:t>on invertidos los fondos públicos. Desde esta perspectiva, los procedimientos administrativos de contratación son la sombra (forma) que debe seguir, irremisiblemente, al cuerpo (sustancia) que son los fines y propósitos del contrato administrativo de satis</w:t>
      </w:r>
      <w:r>
        <w:rPr>
          <w:i/>
          <w:iCs/>
          <w:spacing w:val="1"/>
          <w:lang w:val="es-ES" w:eastAsia="es-ES"/>
        </w:rPr>
        <w:t xml:space="preserve">facer el interés general y, desde luego, procurar por el uso racional, debido y correcto de los fondos públicos. Por último, debe recordarse que </w:t>
      </w:r>
      <w:r>
        <w:rPr>
          <w:i/>
          <w:iCs/>
          <w:spacing w:val="1"/>
          <w:u w:val="single"/>
          <w:lang w:val="es-ES" w:eastAsia="es-ES"/>
        </w:rPr>
        <w:t>los principios de la eficiencia y la eficacia</w:t>
      </w:r>
      <w:r>
        <w:rPr>
          <w:i/>
          <w:iCs/>
          <w:spacing w:val="1"/>
          <w:lang w:val="es-ES" w:eastAsia="es-ES"/>
        </w:rPr>
        <w:t xml:space="preserve"> en cuanto informan la organización y gestión administrativa tiene</w:t>
      </w:r>
      <w:r>
        <w:rPr>
          <w:i/>
          <w:iCs/>
          <w:spacing w:val="1"/>
          <w:lang w:val="es-ES" w:eastAsia="es-ES"/>
        </w:rPr>
        <w:t xml:space="preserve">n fuerte asidero constitucional (artículos —todos de la Constitución Política- 140, inciso 8, en cuanto le impone al Poder Ejecutivo el deber de "Vigilar el </w:t>
      </w:r>
      <w:r>
        <w:rPr>
          <w:b/>
          <w:bCs/>
          <w:i/>
          <w:iCs/>
          <w:spacing w:val="1"/>
          <w:lang w:val="es-ES" w:eastAsia="es-ES"/>
        </w:rPr>
        <w:t xml:space="preserve">buen funcionamiento </w:t>
      </w:r>
      <w:r>
        <w:rPr>
          <w:i/>
          <w:iCs/>
          <w:spacing w:val="1"/>
          <w:lang w:val="es-ES" w:eastAsia="es-ES"/>
        </w:rPr>
        <w:t>de los servicios y dependencias administrativas", el 139, inciso 4, en la medid</w:t>
      </w:r>
      <w:r>
        <w:rPr>
          <w:i/>
          <w:iCs/>
          <w:spacing w:val="1"/>
          <w:lang w:val="es-ES" w:eastAsia="es-ES"/>
        </w:rPr>
        <w:t>a que incorpora el concepto de "buena marcha del Gobierno" y el 191 al recoger el principio de "eficiencia de la administración').</w:t>
      </w:r>
    </w:p>
    <w:p w:rsidR="00000000" w:rsidRDefault="00963C9A">
      <w:pPr>
        <w:kinsoku w:val="0"/>
        <w:overflowPunct w:val="0"/>
        <w:autoSpaceDE/>
        <w:autoSpaceDN/>
        <w:adjustRightInd/>
        <w:spacing w:before="222" w:line="233" w:lineRule="exact"/>
        <w:ind w:left="504" w:right="792"/>
        <w:jc w:val="both"/>
        <w:textAlignment w:val="baseline"/>
        <w:rPr>
          <w:i/>
          <w:iCs/>
          <w:lang w:val="es-ES" w:eastAsia="es-ES"/>
        </w:rPr>
      </w:pPr>
      <w:r>
        <w:rPr>
          <w:b/>
          <w:bCs/>
          <w:i/>
          <w:iCs/>
          <w:lang w:val="es-ES" w:eastAsia="es-ES"/>
        </w:rPr>
        <w:t xml:space="preserve">IV.- PRINCIPIO DE INTERDICCION DE LA ARBITRARIEDAD, RAZONABILIDAD Y PROPORCIONALIDAD DE LOS ACTOS ADMINISTRATIVOS. </w:t>
      </w:r>
      <w:r>
        <w:rPr>
          <w:i/>
          <w:iCs/>
          <w:lang w:val="es-ES" w:eastAsia="es-ES"/>
        </w:rPr>
        <w:t>La regulac</w:t>
      </w:r>
      <w:r>
        <w:rPr>
          <w:i/>
          <w:iCs/>
          <w:lang w:val="es-ES" w:eastAsia="es-ES"/>
        </w:rPr>
        <w:t xml:space="preserve">ión de los elementos constitutivos de carácter sustancial objetivos (motivo, contenido y fin) o subjetivos (competencia, legitimación e investidura) y formales (procedimiento y motivación) del acto administrativo, tienen por objeto racionalizar la 'Unción </w:t>
      </w:r>
      <w:r>
        <w:rPr>
          <w:i/>
          <w:iCs/>
          <w:lang w:val="es-ES" w:eastAsia="es-ES"/>
        </w:rPr>
        <w:t>o conducta administrativa y, sobre todo, dotarla de logicidad o razonabilidad, evitando que las administraciones públicas sorprendan a los administrados con actos contradictorios, absurdos, desproporcionados o irracionales. Un aspecto de primer orden en to</w:t>
      </w:r>
      <w:r>
        <w:rPr>
          <w:i/>
          <w:iCs/>
          <w:lang w:val="es-ES" w:eastAsia="es-ES"/>
        </w:rPr>
        <w:t>do acto administrativo es la proporcionalidad en sentido estricto entre los medios empleados por la administración pública respectiva y los fines que se pretenden lograr con éste, así como la idoneidad o necesidad de su contenido y, desde luego, cuando res</w:t>
      </w:r>
      <w:r>
        <w:rPr>
          <w:i/>
          <w:iCs/>
          <w:lang w:val="es-ES" w:eastAsia="es-ES"/>
        </w:rPr>
        <w:t>ulta aflictivo o de gravamen, la ponderación de su intervención o impacto mínimo. Precisamente por lo anterior, ha surgido en el Derecho Constitucional contemporáneo, como uno de los principios rectores de la función administrativa el de la interdicción de</w:t>
      </w:r>
      <w:r>
        <w:rPr>
          <w:i/>
          <w:iCs/>
          <w:lang w:val="es-ES" w:eastAsia="es-ES"/>
        </w:rPr>
        <w:t xml:space="preserve"> la arbitrariedad, de acuerdo con el cual la conducta administrativa debe ser suficientemente coherente y razonablemente sustentada en el bloque de legalidad, de modo que se baste y explique por sí misma. En nuestro ordenamiento jurídico constitucional tal</w:t>
      </w:r>
      <w:r>
        <w:rPr>
          <w:i/>
          <w:iCs/>
          <w:lang w:val="es-ES" w:eastAsia="es-ES"/>
        </w:rPr>
        <w:t xml:space="preserve"> principio dimana de lo establecido en la primera parte del artículo 11 de la Constitución Política al preceptuar que "Los funcionarios públicos son simples depositarios de la autoridad. Están obligados a cumplir los deberes que la ley les impone y no pued</w:t>
      </w:r>
      <w:r>
        <w:rPr>
          <w:i/>
          <w:iCs/>
          <w:lang w:val="es-ES" w:eastAsia="es-ES"/>
        </w:rPr>
        <w:t>en arrogarse facultades no concedidas en ella (...)". No sobra, por lo demás, advertir, que la arbitrariedad no debe ser con</w:t>
      </w:r>
      <w:r w:rsidR="001F6895">
        <w:rPr>
          <w:i/>
          <w:iCs/>
          <w:lang w:val="es-ES" w:eastAsia="es-ES"/>
        </w:rPr>
        <w:t>fun</w:t>
      </w:r>
      <w:r>
        <w:rPr>
          <w:i/>
          <w:iCs/>
          <w:lang w:val="es-ES" w:eastAsia="es-ES"/>
        </w:rPr>
        <w:t>dida con la discrecionalidad administrativa, esto es, con la posibilidad que tiene todo ente u órgano público de escoger entre va</w:t>
      </w:r>
      <w:r>
        <w:rPr>
          <w:i/>
          <w:iCs/>
          <w:lang w:val="es-ES" w:eastAsia="es-ES"/>
        </w:rPr>
        <w:t>rias opciones o soluciones (contenido), todas igualmente justas, ante el planteamiento de una necesidad determinada (motivo) y el uso de conceptos jurídicos indeterminados para atender un problema (motivo) los cuales suponen un margen de apreciación positi</w:t>
      </w:r>
      <w:r>
        <w:rPr>
          <w:i/>
          <w:iCs/>
          <w:lang w:val="es-ES" w:eastAsia="es-ES"/>
        </w:rPr>
        <w:t>va y negativa y un halo de incertidumbre, pero que, en último término, admiten una única solución justa."</w:t>
      </w:r>
    </w:p>
    <w:p w:rsidR="00000000" w:rsidRDefault="00963C9A">
      <w:pPr>
        <w:kinsoku w:val="0"/>
        <w:overflowPunct w:val="0"/>
        <w:autoSpaceDE/>
        <w:autoSpaceDN/>
        <w:adjustRightInd/>
        <w:spacing w:before="289" w:line="280" w:lineRule="exact"/>
        <w:ind w:right="36"/>
        <w:jc w:val="both"/>
        <w:textAlignment w:val="baseline"/>
        <w:rPr>
          <w:sz w:val="24"/>
          <w:szCs w:val="24"/>
          <w:lang w:val="es-ES" w:eastAsia="es-ES"/>
        </w:rPr>
      </w:pPr>
      <w:r>
        <w:rPr>
          <w:sz w:val="24"/>
          <w:szCs w:val="24"/>
          <w:lang w:val="es-ES" w:eastAsia="es-ES"/>
        </w:rPr>
        <w:t>Por lo antes indicado y en resguardo de los principios de eficiencia, razonabilidad, proporcionalidad, lógica, justicia e interdicción de la arbitrari</w:t>
      </w:r>
      <w:r>
        <w:rPr>
          <w:sz w:val="24"/>
          <w:szCs w:val="24"/>
          <w:lang w:val="es-ES" w:eastAsia="es-ES"/>
        </w:rPr>
        <w:t>edad observables en la materia y siendo que el recurrente cumplía con todos los requisitos para continuar en el procedimiento de precalificación y en la etapa en la que se encontraba el procedimiento, se podía perfectamente ser más flexible por parte de la</w:t>
      </w:r>
      <w:r>
        <w:rPr>
          <w:sz w:val="24"/>
          <w:szCs w:val="24"/>
          <w:lang w:val="es-ES" w:eastAsia="es-ES"/>
        </w:rPr>
        <w:t xml:space="preserve"> Administración, en resguardo del espíritu mismo de la Ley y del interés público, considera este Tribunal que es pertinente, proceder a declarar con lugar el presente recurso.</w:t>
      </w:r>
    </w:p>
    <w:p w:rsidR="00000000" w:rsidRDefault="00963C9A">
      <w:pPr>
        <w:kinsoku w:val="0"/>
        <w:overflowPunct w:val="0"/>
        <w:autoSpaceDE/>
        <w:autoSpaceDN/>
        <w:adjustRightInd/>
        <w:spacing w:before="973" w:line="229" w:lineRule="exact"/>
        <w:ind w:right="36"/>
        <w:jc w:val="right"/>
        <w:textAlignment w:val="baseline"/>
        <w:rPr>
          <w:spacing w:val="-26"/>
          <w:lang w:val="es-ES" w:eastAsia="es-ES"/>
        </w:rPr>
      </w:pPr>
    </w:p>
    <w:p w:rsidR="00000000" w:rsidRDefault="00963C9A">
      <w:pPr>
        <w:kinsoku w:val="0"/>
        <w:overflowPunct w:val="0"/>
        <w:autoSpaceDE/>
        <w:autoSpaceDN/>
        <w:adjustRightInd/>
        <w:spacing w:before="26" w:line="229" w:lineRule="exact"/>
        <w:ind w:right="36"/>
        <w:jc w:val="right"/>
        <w:textAlignment w:val="baseline"/>
        <w:rPr>
          <w:spacing w:val="-1"/>
          <w:lang w:val="es-ES" w:eastAsia="es-ES"/>
        </w:rPr>
      </w:pPr>
    </w:p>
    <w:p w:rsidR="00000000" w:rsidRDefault="00963C9A">
      <w:pPr>
        <w:widowControl/>
        <w:rPr>
          <w:sz w:val="24"/>
          <w:szCs w:val="24"/>
        </w:rPr>
        <w:sectPr w:rsidR="00000000">
          <w:pgSz w:w="12134" w:h="15840"/>
          <w:pgMar w:top="1400" w:right="1449" w:bottom="324" w:left="1685" w:header="720" w:footer="720" w:gutter="0"/>
          <w:cols w:space="720"/>
          <w:noEndnote/>
        </w:sectPr>
      </w:pPr>
    </w:p>
    <w:p w:rsidR="00000000" w:rsidRPr="001F6895" w:rsidRDefault="001F6895">
      <w:pPr>
        <w:kinsoku w:val="0"/>
        <w:overflowPunct w:val="0"/>
        <w:autoSpaceDE/>
        <w:autoSpaceDN/>
        <w:adjustRightInd/>
        <w:spacing w:after="583" w:line="257" w:lineRule="exact"/>
        <w:jc w:val="center"/>
        <w:textAlignment w:val="baseline"/>
        <w:rPr>
          <w:b/>
          <w:spacing w:val="18"/>
          <w:sz w:val="22"/>
          <w:szCs w:val="22"/>
          <w:lang w:val="es-ES" w:eastAsia="es-ES"/>
        </w:rPr>
      </w:pPr>
      <w:r w:rsidRPr="001F6895">
        <w:rPr>
          <w:b/>
          <w:noProof/>
          <w:lang w:val="es-CR"/>
        </w:rPr>
        <w:lastRenderedPageBreak/>
        <mc:AlternateContent>
          <mc:Choice Requires="wps">
            <w:drawing>
              <wp:anchor distT="0" distB="0" distL="0" distR="0" simplePos="0" relativeHeight="251663360" behindDoc="0" locked="0" layoutInCell="0" allowOverlap="1">
                <wp:simplePos x="0" y="0"/>
                <wp:positionH relativeFrom="page">
                  <wp:posOffset>4377055</wp:posOffset>
                </wp:positionH>
                <wp:positionV relativeFrom="page">
                  <wp:posOffset>5782310</wp:posOffset>
                </wp:positionV>
                <wp:extent cx="1725295" cy="97155"/>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63C9A">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4.65pt;margin-top:455.3pt;width:135.85pt;height:7.6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" o:allowincell="f" stroked="f">
                <v:textbox inset="0,0,0,0">
                  <w:txbxContent>
                    <w:p w:rsidR="00000000" w:rsidRDefault="00963C9A">
                      <w:pPr>
                        <w:kinsoku w:val="0"/>
                        <w:overflowPunct w:val="0"/>
                        <w:autoSpaceDE/>
                        <w:autoSpaceDN/>
                        <w:adjustRightInd/>
                        <w:textAlignment w:val="baseline"/>
                        <w:rPr>
                          <w:sz w:val="24"/>
                          <w:szCs w:val="24"/>
                        </w:rPr>
                      </w:pPr>
                    </w:p>
                  </w:txbxContent>
                </v:textbox>
                <w10:wrap type="square" anchorx="page" anchory="page"/>
              </v:shape>
            </w:pict>
          </mc:Fallback>
        </mc:AlternateContent>
      </w:r>
      <w:r w:rsidR="00963C9A" w:rsidRPr="001F6895">
        <w:rPr>
          <w:b/>
          <w:spacing w:val="18"/>
          <w:sz w:val="22"/>
          <w:szCs w:val="22"/>
          <w:lang w:val="es-ES" w:eastAsia="es-ES"/>
        </w:rPr>
        <w:t>POR TANTO</w:t>
      </w:r>
    </w:p>
    <w:p w:rsidR="00000000" w:rsidRDefault="001F6895" w:rsidP="001F6895">
      <w:pPr>
        <w:kinsoku w:val="0"/>
        <w:overflowPunct w:val="0"/>
        <w:autoSpaceDE/>
        <w:autoSpaceDN/>
        <w:adjustRightInd/>
        <w:spacing w:line="273" w:lineRule="exact"/>
        <w:ind w:right="72"/>
        <w:jc w:val="both"/>
        <w:textAlignment w:val="baseline"/>
        <w:rPr>
          <w:spacing w:val="8"/>
          <w:sz w:val="22"/>
          <w:szCs w:val="22"/>
          <w:lang w:val="es-ES" w:eastAsia="es-ES"/>
        </w:rPr>
      </w:pPr>
      <w:r w:rsidRPr="001F6895">
        <w:rPr>
          <w:b/>
          <w:spacing w:val="8"/>
          <w:sz w:val="22"/>
          <w:szCs w:val="22"/>
          <w:lang w:val="es-ES" w:eastAsia="es-ES"/>
        </w:rPr>
        <w:t xml:space="preserve">I.- </w:t>
      </w:r>
      <w:r w:rsidR="00963C9A">
        <w:rPr>
          <w:spacing w:val="8"/>
          <w:sz w:val="22"/>
          <w:szCs w:val="22"/>
          <w:lang w:val="es-ES" w:eastAsia="es-ES"/>
        </w:rPr>
        <w:t xml:space="preserve">Se declara </w:t>
      </w:r>
      <w:r w:rsidR="00963C9A" w:rsidRPr="001F6895">
        <w:rPr>
          <w:b/>
          <w:spacing w:val="8"/>
          <w:sz w:val="22"/>
          <w:szCs w:val="22"/>
          <w:lang w:val="es-ES" w:eastAsia="es-ES"/>
        </w:rPr>
        <w:t>CON LUGAR</w:t>
      </w:r>
      <w:r w:rsidR="00963C9A">
        <w:rPr>
          <w:spacing w:val="8"/>
          <w:sz w:val="22"/>
          <w:szCs w:val="22"/>
          <w:lang w:val="es-ES" w:eastAsia="es-ES"/>
        </w:rPr>
        <w:t xml:space="preserve">, el </w:t>
      </w:r>
      <w:r w:rsidR="00963C9A" w:rsidRPr="001F6895">
        <w:rPr>
          <w:b/>
          <w:spacing w:val="8"/>
          <w:sz w:val="22"/>
          <w:szCs w:val="22"/>
          <w:lang w:val="es-ES" w:eastAsia="es-ES"/>
        </w:rPr>
        <w:t>RECURSO DE APELACIÓ</w:t>
      </w:r>
      <w:r w:rsidR="00963C9A" w:rsidRPr="001F6895">
        <w:rPr>
          <w:b/>
          <w:spacing w:val="8"/>
          <w:sz w:val="22"/>
          <w:szCs w:val="22"/>
          <w:lang w:val="es-ES" w:eastAsia="es-ES"/>
        </w:rPr>
        <w:t>N EN SUSIDIO Y NULIDAD ABSOLUTA CONCOMITANTE</w:t>
      </w:r>
      <w:r w:rsidR="00963C9A">
        <w:rPr>
          <w:spacing w:val="8"/>
          <w:sz w:val="22"/>
          <w:szCs w:val="22"/>
          <w:lang w:val="es-ES" w:eastAsia="es-ES"/>
        </w:rPr>
        <w:t xml:space="preserve">, interpuesto por </w:t>
      </w:r>
      <w:r w:rsidR="00963C9A" w:rsidRPr="001F6895">
        <w:rPr>
          <w:b/>
          <w:spacing w:val="8"/>
          <w:sz w:val="22"/>
          <w:szCs w:val="22"/>
          <w:lang w:val="es-ES" w:eastAsia="es-ES"/>
        </w:rPr>
        <w:t>M</w:t>
      </w:r>
      <w:r>
        <w:rPr>
          <w:b/>
          <w:spacing w:val="8"/>
          <w:sz w:val="22"/>
          <w:szCs w:val="22"/>
          <w:lang w:val="es-ES" w:eastAsia="es-ES"/>
        </w:rPr>
        <w:t>.M.M.</w:t>
      </w:r>
      <w:r w:rsidR="00963C9A">
        <w:rPr>
          <w:spacing w:val="8"/>
          <w:sz w:val="22"/>
          <w:szCs w:val="22"/>
          <w:lang w:val="es-ES" w:eastAsia="es-ES"/>
        </w:rPr>
        <w:t xml:space="preserve">, cédula de identidad número </w:t>
      </w:r>
      <w:r>
        <w:rPr>
          <w:b/>
          <w:spacing w:val="8"/>
          <w:sz w:val="22"/>
          <w:szCs w:val="22"/>
          <w:lang w:val="es-ES" w:eastAsia="es-ES"/>
        </w:rPr>
        <w:t>…</w:t>
      </w:r>
      <w:r w:rsidR="00963C9A">
        <w:rPr>
          <w:spacing w:val="8"/>
          <w:sz w:val="22"/>
          <w:szCs w:val="22"/>
          <w:lang w:val="es-ES" w:eastAsia="es-ES"/>
        </w:rPr>
        <w:t>, en su condición de permisionario de la Ruta N° 354, contra el Artículo 7.1 de la Sesión Ordinaria 94-2013 del 12 de diciembre del 2013</w:t>
      </w:r>
      <w:r w:rsidR="00963C9A">
        <w:rPr>
          <w:spacing w:val="8"/>
          <w:sz w:val="22"/>
          <w:szCs w:val="22"/>
          <w:lang w:val="es-ES" w:eastAsia="es-ES"/>
        </w:rPr>
        <w:t>, adoptado por la Junta Directiva del Consejo de Transporte Público. Proceda el Consejo de Transporte Público a estudiar los documentos aportados por el recurrente a la luz de la normativa correspondiente.</w:t>
      </w:r>
    </w:p>
    <w:p w:rsidR="00000000" w:rsidRPr="001F6895" w:rsidRDefault="001F6895" w:rsidP="001F6895">
      <w:pPr>
        <w:kinsoku w:val="0"/>
        <w:overflowPunct w:val="0"/>
        <w:autoSpaceDE/>
        <w:autoSpaceDN/>
        <w:adjustRightInd/>
        <w:spacing w:before="564" w:line="277" w:lineRule="exact"/>
        <w:ind w:right="72"/>
        <w:jc w:val="both"/>
        <w:textAlignment w:val="baseline"/>
        <w:rPr>
          <w:b/>
          <w:sz w:val="24"/>
          <w:szCs w:val="24"/>
          <w:lang w:eastAsia="en-US"/>
        </w:rPr>
      </w:pPr>
      <w:r w:rsidRPr="001F6895">
        <w:rPr>
          <w:b/>
          <w:spacing w:val="8"/>
          <w:sz w:val="22"/>
          <w:szCs w:val="22"/>
          <w:lang w:val="es-ES" w:eastAsia="es-ES"/>
        </w:rPr>
        <w:t>II.-</w:t>
      </w:r>
      <w:r>
        <w:rPr>
          <w:spacing w:val="8"/>
          <w:sz w:val="22"/>
          <w:szCs w:val="22"/>
          <w:lang w:val="es-ES" w:eastAsia="es-ES"/>
        </w:rPr>
        <w:t xml:space="preserve"> </w:t>
      </w:r>
      <w:r w:rsidR="00963C9A">
        <w:rPr>
          <w:spacing w:val="8"/>
          <w:sz w:val="22"/>
          <w:szCs w:val="22"/>
          <w:lang w:val="es-ES" w:eastAsia="es-ES"/>
        </w:rPr>
        <w:t>De conformidad con el artículo 22, inciso c), de l</w:t>
      </w:r>
      <w:r w:rsidR="00963C9A">
        <w:rPr>
          <w:spacing w:val="8"/>
          <w:sz w:val="22"/>
          <w:szCs w:val="22"/>
          <w:lang w:val="es-ES" w:eastAsia="es-ES"/>
        </w:rPr>
        <w:t xml:space="preserve">a citada Ley 7969, la presente resolución no tiene ulterior recurso por lo que, se </w:t>
      </w:r>
      <w:r w:rsidR="00963C9A">
        <w:rPr>
          <w:rFonts w:ascii="Arial" w:hAnsi="Arial" w:cs="Arial"/>
          <w:i/>
          <w:iCs/>
          <w:spacing w:val="8"/>
          <w:sz w:val="22"/>
          <w:szCs w:val="22"/>
          <w:lang w:val="es-ES" w:eastAsia="es-ES"/>
        </w:rPr>
        <w:t xml:space="preserve">tiene por agotada la </w:t>
      </w:r>
      <w:r w:rsidR="00963C9A">
        <w:rPr>
          <w:i/>
          <w:iCs/>
          <w:spacing w:val="8"/>
          <w:sz w:val="22"/>
          <w:szCs w:val="22"/>
          <w:lang w:val="es-ES" w:eastAsia="es-ES"/>
        </w:rPr>
        <w:t xml:space="preserve">vía administrativa. </w:t>
      </w:r>
      <w:r w:rsidRPr="001F6895">
        <w:rPr>
          <w:b/>
          <w:spacing w:val="8"/>
          <w:sz w:val="22"/>
          <w:szCs w:val="22"/>
          <w:lang w:val="es-ES" w:eastAsia="es-ES"/>
        </w:rPr>
        <w:t>NOTIFIQU</w:t>
      </w:r>
      <w:r w:rsidR="00963C9A" w:rsidRPr="001F6895">
        <w:rPr>
          <w:b/>
          <w:spacing w:val="8"/>
          <w:sz w:val="22"/>
          <w:szCs w:val="22"/>
          <w:lang w:val="es-ES" w:eastAsia="es-ES"/>
        </w:rPr>
        <w:t>ES</w:t>
      </w:r>
      <w:r w:rsidR="00963C9A" w:rsidRPr="001F6895">
        <w:rPr>
          <w:b/>
          <w:spacing w:val="8"/>
          <w:sz w:val="22"/>
          <w:szCs w:val="22"/>
          <w:lang w:val="es-ES" w:eastAsia="es-ES"/>
        </w:rPr>
        <w:t>E.</w:t>
      </w:r>
      <w:r w:rsidR="00963C9A" w:rsidRPr="001F6895">
        <w:rPr>
          <w:b/>
          <w:spacing w:val="8"/>
          <w:sz w:val="22"/>
          <w:szCs w:val="22"/>
          <w:lang w:val="es-ES" w:eastAsia="es-ES"/>
        </w:rPr>
        <w:noBreakHyphen/>
      </w:r>
    </w:p>
    <w:p w:rsidR="00000000" w:rsidRDefault="00963C9A">
      <w:pPr>
        <w:widowControl/>
        <w:rPr>
          <w:sz w:val="24"/>
          <w:szCs w:val="24"/>
        </w:rPr>
      </w:pPr>
    </w:p>
    <w:p w:rsidR="001F6895" w:rsidRDefault="001F6895">
      <w:pPr>
        <w:widowControl/>
        <w:rPr>
          <w:sz w:val="24"/>
          <w:szCs w:val="24"/>
        </w:rPr>
      </w:pPr>
    </w:p>
    <w:p w:rsidR="001F6895" w:rsidRPr="004B62B5" w:rsidRDefault="001F6895" w:rsidP="001F6895">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1F6895" w:rsidRPr="004B62B5" w:rsidRDefault="001F6895" w:rsidP="001F6895">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1F6895" w:rsidRDefault="001F6895" w:rsidP="001F6895">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1F6895" w:rsidRDefault="001F6895">
      <w:pPr>
        <w:widowControl/>
        <w:rPr>
          <w:sz w:val="24"/>
          <w:szCs w:val="24"/>
        </w:rPr>
      </w:pPr>
      <w:bookmarkStart w:id="0" w:name="_GoBack"/>
      <w:bookmarkEnd w:id="0"/>
    </w:p>
    <w:p w:rsidR="001F6895" w:rsidRDefault="001F6895">
      <w:pPr>
        <w:widowControl/>
        <w:rPr>
          <w:sz w:val="24"/>
          <w:szCs w:val="24"/>
        </w:rPr>
      </w:pPr>
    </w:p>
    <w:p w:rsidR="001F6895" w:rsidRDefault="001F6895">
      <w:pPr>
        <w:widowControl/>
        <w:rPr>
          <w:sz w:val="24"/>
          <w:szCs w:val="24"/>
        </w:rPr>
        <w:sectPr w:rsidR="001F6895">
          <w:pgSz w:w="12134" w:h="15840"/>
          <w:pgMar w:top="1420" w:right="1473" w:bottom="304" w:left="1661" w:header="720" w:footer="720" w:gutter="0"/>
          <w:cols w:space="720"/>
          <w:noEndnote/>
        </w:sectPr>
      </w:pPr>
    </w:p>
    <w:p w:rsidR="00963C9A" w:rsidRDefault="00963C9A" w:rsidP="001F6895">
      <w:pPr>
        <w:kinsoku w:val="0"/>
        <w:overflowPunct w:val="0"/>
        <w:autoSpaceDE/>
        <w:autoSpaceDN/>
        <w:adjustRightInd/>
        <w:spacing w:line="238" w:lineRule="exact"/>
        <w:jc w:val="right"/>
        <w:textAlignment w:val="baseline"/>
        <w:rPr>
          <w:spacing w:val="-12"/>
          <w:sz w:val="22"/>
          <w:szCs w:val="22"/>
          <w:lang w:val="es-ES" w:eastAsia="es-ES"/>
        </w:rPr>
      </w:pPr>
    </w:p>
    <w:sectPr w:rsidR="00963C9A">
      <w:type w:val="continuous"/>
      <w:pgSz w:w="12134" w:h="15840"/>
      <w:pgMar w:top="1420" w:right="1520" w:bottom="304" w:left="855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C327"/>
    <w:multiLevelType w:val="singleLevel"/>
    <w:tmpl w:val="0B90FAEF"/>
    <w:lvl w:ilvl="0">
      <w:start w:val="7"/>
      <w:numFmt w:val="lowerLetter"/>
      <w:lvlText w:val="%1)"/>
      <w:lvlJc w:val="left"/>
      <w:pPr>
        <w:tabs>
          <w:tab w:val="num" w:pos="792"/>
        </w:tabs>
        <w:ind w:left="792" w:hanging="360"/>
      </w:pPr>
      <w:rPr>
        <w:rFonts w:ascii="Garamond" w:hAnsi="Garamond" w:cs="Garamond"/>
        <w:snapToGrid/>
        <w:sz w:val="23"/>
        <w:szCs w:val="23"/>
      </w:rPr>
    </w:lvl>
  </w:abstractNum>
  <w:abstractNum w:abstractNumId="1" w15:restartNumberingAfterBreak="0">
    <w:nsid w:val="01E59DEF"/>
    <w:multiLevelType w:val="singleLevel"/>
    <w:tmpl w:val="571F408D"/>
    <w:lvl w:ilvl="0">
      <w:start w:val="1"/>
      <w:numFmt w:val="decimal"/>
      <w:lvlText w:val="%1."/>
      <w:lvlJc w:val="left"/>
      <w:pPr>
        <w:tabs>
          <w:tab w:val="num" w:pos="504"/>
        </w:tabs>
        <w:ind w:left="72"/>
      </w:pPr>
      <w:rPr>
        <w:b/>
        <w:bCs/>
        <w:snapToGrid/>
        <w:sz w:val="24"/>
        <w:szCs w:val="24"/>
      </w:rPr>
    </w:lvl>
  </w:abstractNum>
  <w:abstractNum w:abstractNumId="2" w15:restartNumberingAfterBreak="0">
    <w:nsid w:val="029EE39F"/>
    <w:multiLevelType w:val="singleLevel"/>
    <w:tmpl w:val="780FBE0C"/>
    <w:lvl w:ilvl="0">
      <w:start w:val="1"/>
      <w:numFmt w:val="decimal"/>
      <w:lvlText w:val="%1."/>
      <w:lvlJc w:val="left"/>
      <w:pPr>
        <w:tabs>
          <w:tab w:val="num" w:pos="792"/>
        </w:tabs>
        <w:ind w:left="792" w:hanging="360"/>
      </w:pPr>
      <w:rPr>
        <w:snapToGrid/>
        <w:sz w:val="22"/>
        <w:szCs w:val="22"/>
      </w:rPr>
    </w:lvl>
  </w:abstractNum>
  <w:abstractNum w:abstractNumId="3" w15:restartNumberingAfterBreak="0">
    <w:nsid w:val="059E6F25"/>
    <w:multiLevelType w:val="singleLevel"/>
    <w:tmpl w:val="28D4E6E0"/>
    <w:lvl w:ilvl="0">
      <w:start w:val="4"/>
      <w:numFmt w:val="decimal"/>
      <w:lvlText w:val="%1.-"/>
      <w:lvlJc w:val="left"/>
      <w:pPr>
        <w:tabs>
          <w:tab w:val="num" w:pos="720"/>
        </w:tabs>
        <w:ind w:left="72"/>
      </w:pPr>
      <w:rPr>
        <w:b/>
        <w:bCs/>
        <w:snapToGrid/>
        <w:sz w:val="24"/>
        <w:szCs w:val="24"/>
      </w:rPr>
    </w:lvl>
  </w:abstractNum>
  <w:abstractNum w:abstractNumId="4" w15:restartNumberingAfterBreak="0">
    <w:nsid w:val="06AA00CF"/>
    <w:multiLevelType w:val="singleLevel"/>
    <w:tmpl w:val="5E6F7D30"/>
    <w:lvl w:ilvl="0">
      <w:start w:val="1"/>
      <w:numFmt w:val="lowerLetter"/>
      <w:lvlText w:val="%1)"/>
      <w:lvlJc w:val="left"/>
      <w:pPr>
        <w:tabs>
          <w:tab w:val="num" w:pos="792"/>
        </w:tabs>
        <w:ind w:left="792" w:hanging="360"/>
      </w:pPr>
      <w:rPr>
        <w:rFonts w:ascii="Garamond" w:hAnsi="Garamond" w:cs="Garamond"/>
        <w:snapToGrid/>
        <w:sz w:val="23"/>
        <w:szCs w:val="23"/>
      </w:rPr>
    </w:lvl>
  </w:abstractNum>
  <w:abstractNum w:abstractNumId="5" w15:restartNumberingAfterBreak="0">
    <w:nsid w:val="06BF7BB4"/>
    <w:multiLevelType w:val="singleLevel"/>
    <w:tmpl w:val="74ED2B32"/>
    <w:lvl w:ilvl="0">
      <w:start w:val="1"/>
      <w:numFmt w:val="lowerLetter"/>
      <w:lvlText w:val="%1)"/>
      <w:lvlJc w:val="left"/>
      <w:pPr>
        <w:tabs>
          <w:tab w:val="num" w:pos="792"/>
        </w:tabs>
        <w:ind w:left="792" w:hanging="360"/>
      </w:pPr>
      <w:rPr>
        <w:rFonts w:ascii="Garamond" w:hAnsi="Garamond" w:cs="Garamond"/>
        <w:snapToGrid/>
        <w:sz w:val="23"/>
        <w:szCs w:val="23"/>
      </w:rPr>
    </w:lvl>
  </w:abstractNum>
  <w:num w:numId="1">
    <w:abstractNumId w:val="5"/>
  </w:num>
  <w:num w:numId="2">
    <w:abstractNumId w:val="0"/>
  </w:num>
  <w:num w:numId="3">
    <w:abstractNumId w:val="1"/>
  </w:num>
  <w:num w:numId="4">
    <w:abstractNumId w:val="2"/>
  </w:num>
  <w:num w:numId="5">
    <w:abstractNumId w:val="2"/>
    <w:lvlOverride w:ilvl="0">
      <w:lvl w:ilvl="0">
        <w:numFmt w:val="decimal"/>
        <w:lvlText w:val="%1."/>
        <w:lvlJc w:val="left"/>
        <w:pPr>
          <w:tabs>
            <w:tab w:val="num" w:pos="792"/>
          </w:tabs>
          <w:ind w:left="792" w:hanging="360"/>
        </w:pPr>
        <w:rPr>
          <w:snapToGrid/>
          <w:sz w:val="22"/>
          <w:szCs w:val="22"/>
        </w:rPr>
      </w:lvl>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A6"/>
    <w:rsid w:val="001F6895"/>
    <w:rsid w:val="003A3FA6"/>
    <w:rsid w:val="00963C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B8A24"/>
  <w14:defaultImageDpi w14:val="0"/>
  <w15:docId w15:val="{4F81ADC9-EFC9-4924-ABD9-0A02EFD5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F6895"/>
    <w:rPr>
      <w:lang w:val="es-CR"/>
    </w:rPr>
  </w:style>
  <w:style w:type="character" w:customStyle="1" w:styleId="CharacterStyle1">
    <w:name w:val="Character Style 1"/>
    <w:uiPriority w:val="99"/>
    <w:rsid w:val="001F689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5189</Words>
  <Characters>28541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2016-05-10T16:55:00Z</dcterms:created>
  <dcterms:modified xsi:type="dcterms:W3CDTF">2016-05-10T16:55:00Z</dcterms:modified>
</cp:coreProperties>
</file>